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FC" w:rsidRPr="007A451E" w:rsidRDefault="00B51FE4" w:rsidP="007A451E">
      <w:pPr>
        <w:spacing w:line="276" w:lineRule="auto"/>
        <w:jc w:val="center"/>
        <w:rPr>
          <w:rFonts w:ascii="Verdana" w:hAnsi="Verdana"/>
          <w:b/>
        </w:rPr>
      </w:pPr>
      <w:r w:rsidRPr="007A451E">
        <w:rPr>
          <w:rFonts w:ascii="Verdana" w:hAnsi="Verdana"/>
          <w:b/>
        </w:rPr>
        <w:t>ENZYMES</w:t>
      </w:r>
    </w:p>
    <w:p w:rsidR="00606EFC" w:rsidRPr="00B93C6E" w:rsidRDefault="00606EFC" w:rsidP="00B93C6E">
      <w:pPr>
        <w:autoSpaceDE w:val="0"/>
        <w:autoSpaceDN w:val="0"/>
        <w:adjustRightInd w:val="0"/>
        <w:spacing w:after="0" w:line="276" w:lineRule="auto"/>
        <w:jc w:val="both"/>
        <w:rPr>
          <w:rFonts w:ascii="Verdana" w:hAnsi="Verdana"/>
        </w:rPr>
      </w:pPr>
      <w:r w:rsidRPr="00B93C6E">
        <w:rPr>
          <w:rFonts w:ascii="Verdana" w:hAnsi="Verdana"/>
        </w:rPr>
        <w:t xml:space="preserve">Enzymes are biocatalyst </w:t>
      </w:r>
      <w:r w:rsidRPr="00B93C6E">
        <w:rPr>
          <w:rFonts w:ascii="Verdana" w:hAnsi="Verdana" w:cs="Minion-Regular"/>
          <w:color w:val="231F20"/>
        </w:rPr>
        <w:t>which catalyze the reactions of the central metabolic pathways necessary for the maintenance of life. In the absence of the enzymes, metabolic reactions will not proceed at significant</w:t>
      </w:r>
      <w:r w:rsidR="007A451E">
        <w:rPr>
          <w:rFonts w:ascii="Verdana" w:hAnsi="Verdana" w:cs="Minion-Regular"/>
          <w:color w:val="231F20"/>
        </w:rPr>
        <w:t xml:space="preserve"> </w:t>
      </w:r>
      <w:r w:rsidRPr="00B93C6E">
        <w:rPr>
          <w:rFonts w:ascii="Verdana" w:hAnsi="Verdana" w:cs="Minion-Regular"/>
          <w:color w:val="231F20"/>
        </w:rPr>
        <w:t>rates under physiological conditions. The primary role of enzymes is to enhance the rates of these reactions to make life possible. Enzyme-catalyzed reactions are 103 to 1020 times faster than the corresponding uncatalyzed reactions. A catalyst is defined as a substance that speeds up the attainment of equilibrium. It may be temporarily changed during the reaction but it is unchanged in the overall process since it recycles to participate in multiple reactions.</w:t>
      </w:r>
    </w:p>
    <w:p w:rsidR="00606EFC" w:rsidRPr="00B93C6E" w:rsidRDefault="00606EFC" w:rsidP="00B93C6E">
      <w:pPr>
        <w:spacing w:line="276" w:lineRule="auto"/>
        <w:jc w:val="both"/>
        <w:rPr>
          <w:rFonts w:ascii="Verdana" w:hAnsi="Verdana"/>
        </w:rPr>
      </w:pPr>
    </w:p>
    <w:p w:rsidR="00606EFC" w:rsidRPr="00B93C6E" w:rsidRDefault="00606EFC" w:rsidP="00B93C6E">
      <w:pPr>
        <w:spacing w:line="276" w:lineRule="auto"/>
        <w:jc w:val="both"/>
        <w:rPr>
          <w:rFonts w:ascii="Verdana" w:hAnsi="Verdana"/>
        </w:rPr>
      </w:pPr>
      <w:r w:rsidRPr="00B93C6E">
        <w:rPr>
          <w:rFonts w:ascii="Verdana" w:hAnsi="Verdana"/>
        </w:rPr>
        <w:t>Properties of Enzymes</w:t>
      </w:r>
    </w:p>
    <w:p w:rsidR="00606EFC" w:rsidRPr="00B93C6E" w:rsidRDefault="00606EFC" w:rsidP="00B93C6E">
      <w:pPr>
        <w:pStyle w:val="ListParagraph"/>
        <w:numPr>
          <w:ilvl w:val="0"/>
          <w:numId w:val="2"/>
        </w:numPr>
        <w:spacing w:line="276" w:lineRule="auto"/>
        <w:jc w:val="both"/>
        <w:rPr>
          <w:rFonts w:ascii="Verdana" w:hAnsi="Verdana"/>
        </w:rPr>
      </w:pPr>
      <w:r w:rsidRPr="00B93C6E">
        <w:rPr>
          <w:rFonts w:ascii="Verdana" w:hAnsi="Verdana"/>
        </w:rPr>
        <w:t>Enzymes are proteins except for Ribozymes which is RNA acting as an enzyme.</w:t>
      </w:r>
    </w:p>
    <w:p w:rsidR="00606EFC" w:rsidRPr="009A3F15" w:rsidRDefault="00606EFC" w:rsidP="00372D6D">
      <w:pPr>
        <w:pStyle w:val="ListParagraph"/>
        <w:numPr>
          <w:ilvl w:val="0"/>
          <w:numId w:val="2"/>
        </w:numPr>
        <w:autoSpaceDE w:val="0"/>
        <w:autoSpaceDN w:val="0"/>
        <w:adjustRightInd w:val="0"/>
        <w:spacing w:after="0" w:line="276" w:lineRule="auto"/>
        <w:jc w:val="both"/>
        <w:rPr>
          <w:rFonts w:ascii="Verdana" w:hAnsi="Verdana" w:cs="Minion-Regular"/>
          <w:color w:val="231F20"/>
        </w:rPr>
      </w:pPr>
      <w:r w:rsidRPr="009A3F15">
        <w:rPr>
          <w:rFonts w:ascii="Verdana" w:hAnsi="Verdana" w:cs="Minion-Regular"/>
          <w:color w:val="231F20"/>
        </w:rPr>
        <w:t xml:space="preserve">Enzymes are highly specific for the reactants, or </w:t>
      </w:r>
      <w:r w:rsidRPr="009A3F15">
        <w:rPr>
          <w:rFonts w:ascii="Verdana" w:hAnsi="Verdana" w:cs="TradeGothic-Bold"/>
          <w:b/>
          <w:bCs/>
          <w:color w:val="DF761B"/>
        </w:rPr>
        <w:t>substrates</w:t>
      </w:r>
      <w:r w:rsidRPr="009A3F15">
        <w:rPr>
          <w:rFonts w:ascii="Verdana" w:hAnsi="Verdana" w:cs="Minion-Regular"/>
          <w:color w:val="231F20"/>
        </w:rPr>
        <w:t>, they act on, but the degreeof substrate specificity varies.</w:t>
      </w:r>
    </w:p>
    <w:p w:rsidR="0077727A" w:rsidRPr="00B93C6E" w:rsidRDefault="0077727A" w:rsidP="00B93C6E">
      <w:pPr>
        <w:pStyle w:val="ListParagraph"/>
        <w:numPr>
          <w:ilvl w:val="0"/>
          <w:numId w:val="2"/>
        </w:numPr>
        <w:spacing w:line="276" w:lineRule="auto"/>
        <w:jc w:val="both"/>
        <w:rPr>
          <w:rFonts w:ascii="Verdana" w:hAnsi="Verdana" w:cs="Minion-Regular"/>
          <w:color w:val="231F20"/>
        </w:rPr>
      </w:pPr>
      <w:r w:rsidRPr="00B93C6E">
        <w:rPr>
          <w:rFonts w:ascii="Verdana" w:hAnsi="Verdana" w:cs="Minion-Regular"/>
          <w:color w:val="231F20"/>
        </w:rPr>
        <w:t>Enzymes increase the rate of reaction of a highly specific reaction.</w:t>
      </w:r>
    </w:p>
    <w:p w:rsidR="00BD7DC4" w:rsidRPr="00B93C6E" w:rsidRDefault="00BD7DC4" w:rsidP="00B93C6E">
      <w:pPr>
        <w:pStyle w:val="ListParagraph"/>
        <w:numPr>
          <w:ilvl w:val="0"/>
          <w:numId w:val="2"/>
        </w:numPr>
        <w:autoSpaceDE w:val="0"/>
        <w:autoSpaceDN w:val="0"/>
        <w:adjustRightInd w:val="0"/>
        <w:spacing w:after="0" w:line="276" w:lineRule="auto"/>
        <w:jc w:val="both"/>
        <w:rPr>
          <w:rFonts w:ascii="Verdana" w:hAnsi="Verdana" w:cs="Minion-Regular"/>
          <w:color w:val="231F20"/>
        </w:rPr>
      </w:pPr>
      <w:r w:rsidRPr="00B93C6E">
        <w:rPr>
          <w:rFonts w:ascii="Verdana" w:hAnsi="Verdana" w:cs="Minion-Regular"/>
          <w:color w:val="231F20"/>
        </w:rPr>
        <w:t>Some enzymes combine or couple two reactions that would occur separately. This property allows the energy gained from one reaction to be used in a second reaction. Coupled reactions are a common feature of many enzymes—the hydrolysis of ATP, for example, is often coupled to less favorable metabolic reactions.</w:t>
      </w:r>
    </w:p>
    <w:p w:rsidR="00BD7DC4" w:rsidRPr="00B93C6E" w:rsidRDefault="00BD7DC4" w:rsidP="00B93C6E">
      <w:pPr>
        <w:pStyle w:val="ListParagraph"/>
        <w:spacing w:line="276" w:lineRule="auto"/>
        <w:ind w:left="1080"/>
        <w:jc w:val="both"/>
        <w:rPr>
          <w:rFonts w:ascii="Verdana" w:hAnsi="Verdana" w:cs="Minion-Regular"/>
          <w:color w:val="231F20"/>
        </w:rPr>
      </w:pPr>
    </w:p>
    <w:p w:rsidR="00BD7DC4" w:rsidRPr="00B93C6E" w:rsidRDefault="00B93C6E" w:rsidP="00B93C6E">
      <w:pPr>
        <w:pStyle w:val="ListParagraph"/>
        <w:spacing w:line="276" w:lineRule="auto"/>
        <w:ind w:left="0"/>
        <w:jc w:val="both"/>
        <w:rPr>
          <w:rFonts w:ascii="Verdana" w:hAnsi="Verdana" w:cs="Minion-Regular"/>
          <w:color w:val="231F20"/>
        </w:rPr>
      </w:pPr>
      <w:r w:rsidRPr="00B93C6E">
        <w:rPr>
          <w:rFonts w:ascii="Verdana" w:hAnsi="Verdana" w:cs="Minion-Regular"/>
          <w:color w:val="231F20"/>
        </w:rPr>
        <w:t>Hist</w:t>
      </w:r>
      <w:r w:rsidR="00BD7DC4" w:rsidRPr="00B93C6E">
        <w:rPr>
          <w:rFonts w:ascii="Verdana" w:hAnsi="Verdana" w:cs="Minion-Regular"/>
          <w:color w:val="231F20"/>
        </w:rPr>
        <w:t>ory</w:t>
      </w:r>
    </w:p>
    <w:p w:rsidR="00B93C6E" w:rsidRPr="00B93C6E" w:rsidRDefault="00BD7DC4" w:rsidP="00B93C6E">
      <w:pPr>
        <w:pStyle w:val="ListParagraph"/>
        <w:numPr>
          <w:ilvl w:val="0"/>
          <w:numId w:val="5"/>
        </w:numPr>
        <w:autoSpaceDE w:val="0"/>
        <w:autoSpaceDN w:val="0"/>
        <w:adjustRightInd w:val="0"/>
        <w:spacing w:after="0" w:line="276" w:lineRule="auto"/>
        <w:jc w:val="both"/>
        <w:rPr>
          <w:rFonts w:ascii="Verdana" w:hAnsi="Verdana" w:cs="Minion-Regular"/>
          <w:color w:val="231F20"/>
        </w:rPr>
      </w:pPr>
      <w:r w:rsidRPr="00B93C6E">
        <w:rPr>
          <w:rFonts w:ascii="Verdana" w:hAnsi="Verdana" w:cs="Minion-Regular"/>
          <w:color w:val="231F20"/>
        </w:rPr>
        <w:t xml:space="preserve">The word </w:t>
      </w:r>
      <w:r w:rsidRPr="00B93C6E">
        <w:rPr>
          <w:rFonts w:ascii="Verdana" w:eastAsia="Minion-Italic" w:hAnsi="Verdana" w:cs="Minion-Italic"/>
          <w:i/>
          <w:iCs/>
          <w:color w:val="231F20"/>
        </w:rPr>
        <w:t xml:space="preserve">enzyme </w:t>
      </w:r>
      <w:r w:rsidRPr="00B93C6E">
        <w:rPr>
          <w:rFonts w:ascii="Verdana" w:hAnsi="Verdana" w:cs="Minion-Regular"/>
          <w:color w:val="231F20"/>
        </w:rPr>
        <w:t>is derived from a Greek word meaning “in yeast.” It indicates that</w:t>
      </w:r>
      <w:r w:rsidR="00B93C6E" w:rsidRPr="00B93C6E">
        <w:rPr>
          <w:rFonts w:ascii="Verdana" w:hAnsi="Verdana" w:cs="Minion-Regular"/>
          <w:color w:val="231F20"/>
        </w:rPr>
        <w:t xml:space="preserve"> </w:t>
      </w:r>
      <w:r w:rsidRPr="00B93C6E">
        <w:rPr>
          <w:rFonts w:ascii="Verdana" w:hAnsi="Verdana" w:cs="Minion-Regular"/>
          <w:color w:val="231F20"/>
        </w:rPr>
        <w:t>these catalysts are present inside cells.</w:t>
      </w:r>
    </w:p>
    <w:p w:rsidR="00B93C6E" w:rsidRPr="00B93C6E" w:rsidRDefault="00B93C6E" w:rsidP="00B93C6E">
      <w:pPr>
        <w:pStyle w:val="ListParagraph"/>
        <w:numPr>
          <w:ilvl w:val="0"/>
          <w:numId w:val="5"/>
        </w:numPr>
        <w:autoSpaceDE w:val="0"/>
        <w:autoSpaceDN w:val="0"/>
        <w:adjustRightInd w:val="0"/>
        <w:spacing w:after="0" w:line="276" w:lineRule="auto"/>
        <w:jc w:val="both"/>
        <w:rPr>
          <w:rFonts w:ascii="Verdana" w:hAnsi="Verdana" w:cs="Arial"/>
        </w:rPr>
      </w:pPr>
      <w:r w:rsidRPr="00B93C6E">
        <w:rPr>
          <w:rFonts w:ascii="Verdana" w:hAnsi="Verdana" w:cs="Arial"/>
        </w:rPr>
        <w:t>In the 1850s, Louis Pasteur concluded that fermentation of sugar into alcohol by yeast is catalyzed by "ferments." He postulated that these ferments were inseparable from the structure of living yeast cells; this view, called vitalism, prevailed for decades.</w:t>
      </w:r>
    </w:p>
    <w:p w:rsidR="00BD7DC4" w:rsidRPr="00B93C6E" w:rsidRDefault="00B93C6E" w:rsidP="00B93C6E">
      <w:pPr>
        <w:pStyle w:val="ListParagraph"/>
        <w:numPr>
          <w:ilvl w:val="0"/>
          <w:numId w:val="5"/>
        </w:numPr>
        <w:autoSpaceDE w:val="0"/>
        <w:autoSpaceDN w:val="0"/>
        <w:adjustRightInd w:val="0"/>
        <w:spacing w:after="0" w:line="276" w:lineRule="auto"/>
        <w:jc w:val="both"/>
        <w:rPr>
          <w:rFonts w:ascii="Verdana" w:hAnsi="Verdana" w:cs="Minion-Regular"/>
          <w:color w:val="231F20"/>
        </w:rPr>
      </w:pPr>
      <w:r w:rsidRPr="00B93C6E">
        <w:rPr>
          <w:rFonts w:ascii="Verdana" w:hAnsi="Verdana" w:cs="Arial"/>
        </w:rPr>
        <w:t>Then in 1897 Eduard Buchner discovered that yeast extracts could ferment sugar to alcohol, proving that fermentation was promoted by molecules that continued to function when removed from cells.</w:t>
      </w:r>
      <w:r w:rsidR="00BD7DC4" w:rsidRPr="00B93C6E">
        <w:rPr>
          <w:rFonts w:ascii="Verdana" w:hAnsi="Verdana" w:cs="Minion-Regular"/>
          <w:color w:val="231F20"/>
        </w:rPr>
        <w:t xml:space="preserve"> </w:t>
      </w:r>
    </w:p>
    <w:p w:rsidR="00B93C6E" w:rsidRPr="00B93C6E" w:rsidRDefault="00B93C6E" w:rsidP="00B93C6E">
      <w:pPr>
        <w:pStyle w:val="ListParagraph"/>
        <w:numPr>
          <w:ilvl w:val="0"/>
          <w:numId w:val="5"/>
        </w:numPr>
        <w:autoSpaceDE w:val="0"/>
        <w:autoSpaceDN w:val="0"/>
        <w:adjustRightInd w:val="0"/>
        <w:spacing w:after="0" w:line="276" w:lineRule="auto"/>
        <w:jc w:val="both"/>
        <w:rPr>
          <w:rFonts w:ascii="Verdana" w:hAnsi="Verdana" w:cs="Arial"/>
        </w:rPr>
      </w:pPr>
      <w:r w:rsidRPr="00B93C6E">
        <w:rPr>
          <w:rFonts w:ascii="Verdana" w:hAnsi="Verdana" w:cs="Arial"/>
        </w:rPr>
        <w:t>Frederick W Kuhne later gave the name enzyrnes to the molecules detected by Buchner.</w:t>
      </w:r>
    </w:p>
    <w:p w:rsidR="00B93C6E" w:rsidRPr="00B93C6E" w:rsidRDefault="00B93C6E" w:rsidP="00B93C6E">
      <w:pPr>
        <w:pStyle w:val="ListParagraph"/>
        <w:numPr>
          <w:ilvl w:val="0"/>
          <w:numId w:val="5"/>
        </w:numPr>
        <w:autoSpaceDE w:val="0"/>
        <w:autoSpaceDN w:val="0"/>
        <w:adjustRightInd w:val="0"/>
        <w:spacing w:after="0" w:line="276" w:lineRule="auto"/>
        <w:jc w:val="both"/>
        <w:rPr>
          <w:rFonts w:ascii="Verdana" w:hAnsi="Verdana" w:cs="Minion-Regular"/>
          <w:color w:val="231F20"/>
        </w:rPr>
      </w:pPr>
      <w:r w:rsidRPr="00B93C6E">
        <w:rPr>
          <w:rFonts w:ascii="Verdana" w:hAnsi="Verdana" w:cs="Arial"/>
        </w:rPr>
        <w:t>James Sumner in 1926 isolated and crystallized Urease enzyme and proved that it is a protein.</w:t>
      </w:r>
    </w:p>
    <w:p w:rsidR="00B93C6E" w:rsidRDefault="00B93C6E" w:rsidP="00B93C6E">
      <w:pPr>
        <w:pStyle w:val="ListParagraph"/>
        <w:autoSpaceDE w:val="0"/>
        <w:autoSpaceDN w:val="0"/>
        <w:adjustRightInd w:val="0"/>
        <w:spacing w:after="0" w:line="276" w:lineRule="auto"/>
        <w:jc w:val="both"/>
        <w:rPr>
          <w:rFonts w:ascii="Verdana" w:hAnsi="Verdana" w:cs="Minion-Regular"/>
          <w:color w:val="231F20"/>
        </w:rPr>
      </w:pPr>
    </w:p>
    <w:p w:rsidR="00B93C6E" w:rsidRDefault="00B93C6E" w:rsidP="00B93C6E">
      <w:pPr>
        <w:pStyle w:val="ListParagraph"/>
        <w:autoSpaceDE w:val="0"/>
        <w:autoSpaceDN w:val="0"/>
        <w:adjustRightInd w:val="0"/>
        <w:spacing w:after="0" w:line="276" w:lineRule="auto"/>
        <w:jc w:val="both"/>
        <w:rPr>
          <w:rFonts w:ascii="Verdana" w:hAnsi="Verdana" w:cs="Minion-Regular"/>
          <w:color w:val="231F20"/>
        </w:rPr>
      </w:pPr>
    </w:p>
    <w:p w:rsidR="007A451E" w:rsidRDefault="007A451E" w:rsidP="00B93C6E">
      <w:pPr>
        <w:pStyle w:val="ListParagraph"/>
        <w:autoSpaceDE w:val="0"/>
        <w:autoSpaceDN w:val="0"/>
        <w:adjustRightInd w:val="0"/>
        <w:spacing w:after="0" w:line="276" w:lineRule="auto"/>
        <w:jc w:val="both"/>
        <w:rPr>
          <w:rFonts w:ascii="Verdana" w:hAnsi="Verdana" w:cs="Minion-Regular"/>
          <w:b/>
          <w:color w:val="231F20"/>
        </w:rPr>
      </w:pPr>
    </w:p>
    <w:p w:rsidR="00B93C6E" w:rsidRPr="007A451E" w:rsidRDefault="00B93C6E" w:rsidP="00B93C6E">
      <w:pPr>
        <w:pStyle w:val="ListParagraph"/>
        <w:autoSpaceDE w:val="0"/>
        <w:autoSpaceDN w:val="0"/>
        <w:adjustRightInd w:val="0"/>
        <w:spacing w:after="0" w:line="276" w:lineRule="auto"/>
        <w:jc w:val="both"/>
        <w:rPr>
          <w:rFonts w:ascii="Verdana" w:hAnsi="Verdana" w:cs="Minion-Regular"/>
          <w:b/>
          <w:color w:val="231F20"/>
        </w:rPr>
      </w:pPr>
      <w:r w:rsidRPr="007A451E">
        <w:rPr>
          <w:rFonts w:ascii="Verdana" w:hAnsi="Verdana" w:cs="Minion-Regular"/>
          <w:b/>
          <w:color w:val="231F20"/>
        </w:rPr>
        <w:lastRenderedPageBreak/>
        <w:t>Classification of Enzymes</w:t>
      </w:r>
    </w:p>
    <w:p w:rsidR="00B93C6E" w:rsidRDefault="00B93C6E" w:rsidP="00B93C6E">
      <w:pPr>
        <w:pStyle w:val="ListParagraph"/>
        <w:autoSpaceDE w:val="0"/>
        <w:autoSpaceDN w:val="0"/>
        <w:adjustRightInd w:val="0"/>
        <w:spacing w:after="0" w:line="276" w:lineRule="auto"/>
        <w:jc w:val="both"/>
        <w:rPr>
          <w:rFonts w:ascii="Verdana" w:hAnsi="Verdana" w:cs="Minion-Regular"/>
          <w:color w:val="231F20"/>
        </w:rPr>
      </w:pPr>
    </w:p>
    <w:p w:rsidR="00B35DDE" w:rsidRDefault="00B35DDE" w:rsidP="00B35DDE">
      <w:pPr>
        <w:pStyle w:val="ListParagraph"/>
        <w:spacing w:line="276" w:lineRule="auto"/>
        <w:jc w:val="both"/>
        <w:rPr>
          <w:rFonts w:ascii="Verdana" w:hAnsi="Verdana" w:cs="Minion-Regular"/>
          <w:color w:val="231F20"/>
        </w:rPr>
      </w:pPr>
      <w:r w:rsidRPr="00B35DDE">
        <w:rPr>
          <w:rFonts w:ascii="Verdana" w:hAnsi="Verdana" w:cs="Minion-Regular"/>
          <w:color w:val="231F20"/>
        </w:rPr>
        <w:t>Most of the classical metabolic enzymes are named by adding the suffix -</w:t>
      </w:r>
      <w:r w:rsidRPr="00B35DDE">
        <w:rPr>
          <w:rFonts w:ascii="Verdana" w:hAnsi="Verdana" w:cs="Minion-Regular"/>
          <w:i/>
          <w:iCs/>
          <w:color w:val="231F20"/>
        </w:rPr>
        <w:t xml:space="preserve">ase </w:t>
      </w:r>
      <w:r w:rsidRPr="00B35DDE">
        <w:rPr>
          <w:rFonts w:ascii="Verdana" w:hAnsi="Verdana" w:cs="Minion-Regular"/>
          <w:color w:val="231F20"/>
        </w:rPr>
        <w:t>to the</w:t>
      </w:r>
      <w:r>
        <w:rPr>
          <w:rFonts w:ascii="Verdana" w:hAnsi="Verdana" w:cs="Minion-Regular"/>
          <w:color w:val="231F20"/>
        </w:rPr>
        <w:t xml:space="preserve"> </w:t>
      </w:r>
      <w:r w:rsidRPr="00B35DDE">
        <w:rPr>
          <w:rFonts w:ascii="Verdana" w:hAnsi="Verdana" w:cs="Minion-Regular"/>
          <w:color w:val="231F20"/>
        </w:rPr>
        <w:t>name of their substrates or to a descriptive term for the reactions they catalyze. For example,</w:t>
      </w:r>
      <w:r>
        <w:rPr>
          <w:rFonts w:ascii="Verdana" w:hAnsi="Verdana" w:cs="Minion-Regular"/>
          <w:color w:val="231F20"/>
        </w:rPr>
        <w:t xml:space="preserve"> </w:t>
      </w:r>
      <w:r w:rsidRPr="00B35DDE">
        <w:rPr>
          <w:rFonts w:ascii="Verdana" w:hAnsi="Verdana" w:cs="Minion-Regular"/>
          <w:color w:val="231F20"/>
        </w:rPr>
        <w:t>urease has urea as a substrate. Alcohol dehydrogenase catalyzes the removal of</w:t>
      </w:r>
      <w:r>
        <w:rPr>
          <w:rFonts w:ascii="Verdana" w:hAnsi="Verdana" w:cs="Minion-Regular"/>
          <w:color w:val="231F20"/>
        </w:rPr>
        <w:t xml:space="preserve"> </w:t>
      </w:r>
      <w:r w:rsidRPr="00B35DDE">
        <w:rPr>
          <w:rFonts w:ascii="Verdana" w:hAnsi="Verdana" w:cs="Minion-Regular"/>
          <w:color w:val="231F20"/>
        </w:rPr>
        <w:t>hydrogen from alcohols (i.e., the oxidation of alcohols).</w:t>
      </w:r>
    </w:p>
    <w:p w:rsidR="00B35DDE" w:rsidRPr="00B35DDE" w:rsidRDefault="00B35DDE" w:rsidP="00B35DDE">
      <w:pPr>
        <w:pStyle w:val="ListParagraph"/>
        <w:spacing w:line="276" w:lineRule="auto"/>
        <w:jc w:val="both"/>
        <w:rPr>
          <w:rFonts w:ascii="Verdana" w:hAnsi="Verdana" w:cs="Minion-Regular"/>
          <w:color w:val="231F20"/>
        </w:rPr>
      </w:pPr>
      <w:r w:rsidRPr="00B35DDE">
        <w:rPr>
          <w:rFonts w:ascii="Verdana" w:hAnsi="Verdana" w:cs="Minion-Regular"/>
          <w:color w:val="231F20"/>
        </w:rPr>
        <w:t>A committee of the International Union of Biochemistry and Molecular Biology</w:t>
      </w:r>
    </w:p>
    <w:p w:rsidR="00B35DDE" w:rsidRDefault="00B35DDE" w:rsidP="00B35DDE">
      <w:pPr>
        <w:pStyle w:val="ListParagraph"/>
        <w:spacing w:line="276" w:lineRule="auto"/>
        <w:jc w:val="both"/>
        <w:rPr>
          <w:rFonts w:ascii="Verdana" w:hAnsi="Verdana" w:cs="Minion-Regular"/>
          <w:color w:val="231F20"/>
        </w:rPr>
      </w:pPr>
      <w:r w:rsidRPr="00B35DDE">
        <w:rPr>
          <w:rFonts w:ascii="Verdana" w:hAnsi="Verdana" w:cs="Minion-Regular"/>
          <w:color w:val="231F20"/>
        </w:rPr>
        <w:t>(IUBMB) maintains a classification scheme that categorizes enzymes according to the</w:t>
      </w:r>
      <w:r>
        <w:rPr>
          <w:rFonts w:ascii="Verdana" w:hAnsi="Verdana" w:cs="Minion-Regular"/>
          <w:color w:val="231F20"/>
        </w:rPr>
        <w:t xml:space="preserve"> </w:t>
      </w:r>
      <w:r w:rsidRPr="00B35DDE">
        <w:rPr>
          <w:rFonts w:ascii="Verdana" w:hAnsi="Verdana" w:cs="Minion-Regular"/>
          <w:color w:val="231F20"/>
        </w:rPr>
        <w:t xml:space="preserve">general class of organic chemical reaction that is catalyzed. </w:t>
      </w:r>
    </w:p>
    <w:p w:rsidR="00B35DDE" w:rsidRPr="00B35DDE" w:rsidRDefault="00B35DDE" w:rsidP="00B35DDE">
      <w:pPr>
        <w:pStyle w:val="ListParagraph"/>
        <w:spacing w:line="276" w:lineRule="auto"/>
        <w:jc w:val="both"/>
        <w:rPr>
          <w:rFonts w:ascii="Verdana" w:hAnsi="Verdana" w:cs="Minion-Regular"/>
          <w:color w:val="231F20"/>
        </w:rPr>
      </w:pPr>
      <w:r w:rsidRPr="00B35DDE">
        <w:rPr>
          <w:rFonts w:ascii="Verdana" w:hAnsi="Verdana" w:cs="Minion-Regular"/>
          <w:color w:val="231F20"/>
        </w:rPr>
        <w:t>The six categories—</w:t>
      </w:r>
    </w:p>
    <w:p w:rsidR="00B35DDE" w:rsidRDefault="00B35DDE" w:rsidP="00B35DDE">
      <w:pPr>
        <w:pStyle w:val="ListParagraph"/>
        <w:numPr>
          <w:ilvl w:val="0"/>
          <w:numId w:val="6"/>
        </w:numPr>
        <w:spacing w:line="276" w:lineRule="auto"/>
        <w:jc w:val="both"/>
        <w:rPr>
          <w:rFonts w:ascii="Verdana" w:hAnsi="Verdana" w:cs="Minion-Regular"/>
          <w:color w:val="231F20"/>
        </w:rPr>
      </w:pPr>
      <w:r>
        <w:rPr>
          <w:rFonts w:ascii="Verdana" w:hAnsi="Verdana" w:cs="Minion-Regular"/>
          <w:color w:val="231F20"/>
        </w:rPr>
        <w:t>O</w:t>
      </w:r>
      <w:r w:rsidRPr="00B35DDE">
        <w:rPr>
          <w:rFonts w:ascii="Verdana" w:hAnsi="Verdana" w:cs="Minion-Regular"/>
          <w:color w:val="231F20"/>
        </w:rPr>
        <w:t xml:space="preserve">xidoreductases, </w:t>
      </w:r>
    </w:p>
    <w:p w:rsidR="00B35DDE" w:rsidRDefault="00B35DDE" w:rsidP="00B35DDE">
      <w:pPr>
        <w:pStyle w:val="ListParagraph"/>
        <w:numPr>
          <w:ilvl w:val="0"/>
          <w:numId w:val="6"/>
        </w:numPr>
        <w:spacing w:line="276" w:lineRule="auto"/>
        <w:jc w:val="both"/>
        <w:rPr>
          <w:rFonts w:ascii="Verdana" w:hAnsi="Verdana" w:cs="Minion-Regular"/>
          <w:color w:val="231F20"/>
        </w:rPr>
      </w:pPr>
      <w:r>
        <w:rPr>
          <w:rFonts w:ascii="Verdana" w:hAnsi="Verdana" w:cs="Minion-Regular"/>
          <w:color w:val="231F20"/>
        </w:rPr>
        <w:t>T</w:t>
      </w:r>
      <w:r w:rsidRPr="00B35DDE">
        <w:rPr>
          <w:rFonts w:ascii="Verdana" w:hAnsi="Verdana" w:cs="Minion-Regular"/>
          <w:color w:val="231F20"/>
        </w:rPr>
        <w:t xml:space="preserve">ransferases, </w:t>
      </w:r>
    </w:p>
    <w:p w:rsidR="00B35DDE" w:rsidRDefault="00B35DDE" w:rsidP="00B35DDE">
      <w:pPr>
        <w:pStyle w:val="ListParagraph"/>
        <w:numPr>
          <w:ilvl w:val="0"/>
          <w:numId w:val="6"/>
        </w:numPr>
        <w:spacing w:line="276" w:lineRule="auto"/>
        <w:jc w:val="both"/>
        <w:rPr>
          <w:rFonts w:ascii="Verdana" w:hAnsi="Verdana" w:cs="Minion-Regular"/>
          <w:color w:val="231F20"/>
        </w:rPr>
      </w:pPr>
      <w:r>
        <w:rPr>
          <w:rFonts w:ascii="Verdana" w:hAnsi="Verdana" w:cs="Minion-Regular"/>
          <w:color w:val="231F20"/>
        </w:rPr>
        <w:t>H</w:t>
      </w:r>
      <w:r w:rsidRPr="00B35DDE">
        <w:rPr>
          <w:rFonts w:ascii="Verdana" w:hAnsi="Verdana" w:cs="Minion-Regular"/>
          <w:color w:val="231F20"/>
        </w:rPr>
        <w:t xml:space="preserve">ydrolases, </w:t>
      </w:r>
    </w:p>
    <w:p w:rsidR="00B35DDE" w:rsidRDefault="00B35DDE" w:rsidP="00B35DDE">
      <w:pPr>
        <w:pStyle w:val="ListParagraph"/>
        <w:numPr>
          <w:ilvl w:val="0"/>
          <w:numId w:val="6"/>
        </w:numPr>
        <w:spacing w:line="276" w:lineRule="auto"/>
        <w:jc w:val="both"/>
        <w:rPr>
          <w:rFonts w:ascii="Verdana" w:hAnsi="Verdana" w:cs="Minion-Regular"/>
          <w:color w:val="231F20"/>
        </w:rPr>
      </w:pPr>
      <w:r>
        <w:rPr>
          <w:rFonts w:ascii="Verdana" w:hAnsi="Verdana" w:cs="Minion-Regular"/>
          <w:color w:val="231F20"/>
        </w:rPr>
        <w:t>L</w:t>
      </w:r>
      <w:r w:rsidRPr="00B35DDE">
        <w:rPr>
          <w:rFonts w:ascii="Verdana" w:hAnsi="Verdana" w:cs="Minion-Regular"/>
          <w:color w:val="231F20"/>
        </w:rPr>
        <w:t xml:space="preserve">yases, </w:t>
      </w:r>
    </w:p>
    <w:p w:rsidR="00B35DDE" w:rsidRDefault="00B35DDE" w:rsidP="00B35DDE">
      <w:pPr>
        <w:pStyle w:val="ListParagraph"/>
        <w:numPr>
          <w:ilvl w:val="0"/>
          <w:numId w:val="6"/>
        </w:numPr>
        <w:spacing w:line="276" w:lineRule="auto"/>
        <w:jc w:val="both"/>
        <w:rPr>
          <w:rFonts w:ascii="Verdana" w:hAnsi="Verdana" w:cs="Minion-Regular"/>
          <w:color w:val="231F20"/>
        </w:rPr>
      </w:pPr>
      <w:r>
        <w:rPr>
          <w:rFonts w:ascii="Verdana" w:hAnsi="Verdana" w:cs="Minion-Regular"/>
          <w:color w:val="231F20"/>
        </w:rPr>
        <w:t xml:space="preserve">Isomerases, </w:t>
      </w:r>
    </w:p>
    <w:p w:rsidR="00B35DDE" w:rsidRPr="00B35DDE" w:rsidRDefault="00B35DDE" w:rsidP="00B35DDE">
      <w:pPr>
        <w:pStyle w:val="ListParagraph"/>
        <w:numPr>
          <w:ilvl w:val="0"/>
          <w:numId w:val="6"/>
        </w:numPr>
        <w:spacing w:line="276" w:lineRule="auto"/>
        <w:jc w:val="both"/>
        <w:rPr>
          <w:rFonts w:ascii="Verdana" w:hAnsi="Verdana" w:cs="Minion-Regular"/>
          <w:color w:val="231F20"/>
        </w:rPr>
      </w:pPr>
      <w:r>
        <w:rPr>
          <w:rFonts w:ascii="Verdana" w:hAnsi="Verdana" w:cs="Minion-Regular"/>
          <w:color w:val="231F20"/>
        </w:rPr>
        <w:t>L</w:t>
      </w:r>
      <w:r w:rsidRPr="00B35DDE">
        <w:rPr>
          <w:rFonts w:ascii="Verdana" w:hAnsi="Verdana" w:cs="Minion-Regular"/>
          <w:color w:val="231F20"/>
        </w:rPr>
        <w:t>igases</w:t>
      </w:r>
    </w:p>
    <w:p w:rsidR="00B35DDE" w:rsidRDefault="00B35DDE" w:rsidP="00B35DDE">
      <w:pPr>
        <w:pStyle w:val="ListParagraph"/>
        <w:spacing w:line="276" w:lineRule="auto"/>
        <w:jc w:val="both"/>
        <w:rPr>
          <w:rFonts w:ascii="Verdana" w:hAnsi="Verdana" w:cs="Minion-Regular"/>
          <w:color w:val="231F20"/>
        </w:rPr>
      </w:pPr>
      <w:r w:rsidRPr="00B35DDE">
        <w:rPr>
          <w:rFonts w:ascii="Verdana" w:hAnsi="Verdana" w:cs="Minion-Regular"/>
          <w:color w:val="231F20"/>
        </w:rPr>
        <w:t>The IUBMB classification scheme assigns</w:t>
      </w:r>
      <w:r>
        <w:rPr>
          <w:rFonts w:ascii="Verdana" w:hAnsi="Verdana" w:cs="Minion-Regular"/>
          <w:color w:val="231F20"/>
        </w:rPr>
        <w:t xml:space="preserve"> </w:t>
      </w:r>
      <w:r w:rsidRPr="00B35DDE">
        <w:rPr>
          <w:rFonts w:ascii="Verdana" w:hAnsi="Verdana" w:cs="Minion-Regular"/>
          <w:color w:val="231F20"/>
        </w:rPr>
        <w:t>a unique number, called the enzyme classification number, or EC number, to</w:t>
      </w:r>
      <w:r>
        <w:rPr>
          <w:rFonts w:ascii="Verdana" w:hAnsi="Verdana" w:cs="Minion-Regular"/>
          <w:color w:val="231F20"/>
        </w:rPr>
        <w:t xml:space="preserve"> </w:t>
      </w:r>
      <w:r w:rsidRPr="00B35DDE">
        <w:rPr>
          <w:rFonts w:ascii="Verdana" w:hAnsi="Verdana" w:cs="Minion-Regular"/>
          <w:color w:val="231F20"/>
        </w:rPr>
        <w:t>each enzyme. IUBMB also assigns a unique systematic name to each enzyme; it may be</w:t>
      </w:r>
      <w:r>
        <w:rPr>
          <w:rFonts w:ascii="Verdana" w:hAnsi="Verdana" w:cs="Minion-Regular"/>
          <w:color w:val="231F20"/>
        </w:rPr>
        <w:t xml:space="preserve"> </w:t>
      </w:r>
      <w:r w:rsidRPr="00B35DDE">
        <w:rPr>
          <w:rFonts w:ascii="Verdana" w:hAnsi="Verdana" w:cs="Minion-Regular"/>
          <w:color w:val="231F20"/>
        </w:rPr>
        <w:t>different from the common name of an enzyme.</w:t>
      </w:r>
    </w:p>
    <w:p w:rsidR="007E4D94" w:rsidRDefault="007E4D94" w:rsidP="00C074E5">
      <w:pPr>
        <w:pStyle w:val="ListParagraph"/>
        <w:numPr>
          <w:ilvl w:val="0"/>
          <w:numId w:val="8"/>
        </w:numPr>
        <w:autoSpaceDE w:val="0"/>
        <w:autoSpaceDN w:val="0"/>
        <w:adjustRightInd w:val="0"/>
        <w:spacing w:after="0" w:line="276" w:lineRule="auto"/>
        <w:ind w:left="720"/>
        <w:jc w:val="both"/>
        <w:rPr>
          <w:rFonts w:ascii="Verdana" w:hAnsi="Verdana" w:cs="Minion-Regular"/>
          <w:color w:val="231F20"/>
        </w:rPr>
      </w:pPr>
      <w:r w:rsidRPr="007E4D94">
        <w:rPr>
          <w:rFonts w:ascii="Verdana" w:hAnsi="Verdana" w:cs="Minion-Regular"/>
          <w:color w:val="231F20"/>
        </w:rPr>
        <w:t xml:space="preserve">Oxidoreductase catalyze oxidation–reduction reactions. Most of these enzymes are commonly referred to as </w:t>
      </w:r>
      <w:r w:rsidRPr="007E4D94">
        <w:rPr>
          <w:rFonts w:ascii="Verdana" w:hAnsi="Verdana" w:cs="TradeGothic-Bold"/>
          <w:b/>
          <w:bCs/>
          <w:color w:val="DF761B"/>
        </w:rPr>
        <w:t>dehydrogenases</w:t>
      </w:r>
      <w:r w:rsidRPr="007E4D94">
        <w:rPr>
          <w:rFonts w:ascii="Verdana" w:hAnsi="Verdana" w:cs="Minion-Regular"/>
          <w:color w:val="231F20"/>
        </w:rPr>
        <w:t>. Other enzymes in this class are called oxidases,</w:t>
      </w:r>
      <w:r>
        <w:rPr>
          <w:rFonts w:ascii="Verdana" w:hAnsi="Verdana" w:cs="Minion-Regular"/>
          <w:color w:val="231F20"/>
        </w:rPr>
        <w:t xml:space="preserve"> </w:t>
      </w:r>
      <w:r w:rsidRPr="007E4D94">
        <w:rPr>
          <w:rFonts w:ascii="Verdana" w:hAnsi="Verdana" w:cs="Minion-Regular"/>
          <w:color w:val="231F20"/>
        </w:rPr>
        <w:t>peroxidases, oxygenases, or reductases.</w:t>
      </w:r>
    </w:p>
    <w:p w:rsidR="007E4D94" w:rsidRDefault="007E4D94" w:rsidP="00C2468E">
      <w:pPr>
        <w:pStyle w:val="ListParagraph"/>
        <w:autoSpaceDE w:val="0"/>
        <w:autoSpaceDN w:val="0"/>
        <w:adjustRightInd w:val="0"/>
        <w:spacing w:after="0" w:line="276" w:lineRule="auto"/>
        <w:jc w:val="both"/>
        <w:rPr>
          <w:rFonts w:ascii="Verdana" w:hAnsi="Verdana" w:cs="Minion-Regular"/>
          <w:color w:val="231F20"/>
        </w:rPr>
      </w:pPr>
      <w:r>
        <w:rPr>
          <w:rFonts w:ascii="Verdana" w:hAnsi="Verdana" w:cs="Minion-Regular"/>
          <w:color w:val="231F20"/>
        </w:rPr>
        <w:t xml:space="preserve">e.g. Lactate dehydrogenase </w:t>
      </w:r>
      <w:r w:rsidRPr="007E4D94">
        <w:rPr>
          <w:rFonts w:ascii="Verdana" w:hAnsi="Verdana" w:cs="Minion-Regular"/>
          <w:color w:val="231F20"/>
        </w:rPr>
        <w:t>(EC 1.1.1.27)</w:t>
      </w:r>
      <w:r>
        <w:rPr>
          <w:rFonts w:ascii="Verdana" w:hAnsi="Verdana" w:cs="Minion-Regular"/>
          <w:color w:val="231F20"/>
        </w:rPr>
        <w:t xml:space="preserve"> which catalyzes reversible conversion of L-lactate to pyruvate.</w:t>
      </w:r>
    </w:p>
    <w:p w:rsidR="007E4D94" w:rsidRDefault="00C2468E" w:rsidP="00C2468E">
      <w:pPr>
        <w:pStyle w:val="ListParagraph"/>
        <w:numPr>
          <w:ilvl w:val="0"/>
          <w:numId w:val="8"/>
        </w:numPr>
        <w:autoSpaceDE w:val="0"/>
        <w:autoSpaceDN w:val="0"/>
        <w:adjustRightInd w:val="0"/>
        <w:spacing w:after="0" w:line="276" w:lineRule="auto"/>
        <w:jc w:val="both"/>
        <w:rPr>
          <w:rFonts w:ascii="Verdana" w:hAnsi="Verdana" w:cs="Minion-Regular"/>
          <w:color w:val="231F20"/>
        </w:rPr>
      </w:pPr>
      <w:r w:rsidRPr="00C2468E">
        <w:rPr>
          <w:rFonts w:ascii="Verdana" w:hAnsi="Verdana" w:cs="TradeGothic-Bold"/>
          <w:b/>
          <w:bCs/>
          <w:color w:val="DF761B"/>
        </w:rPr>
        <w:t xml:space="preserve">Transferases </w:t>
      </w:r>
      <w:r w:rsidRPr="00C2468E">
        <w:rPr>
          <w:rFonts w:ascii="Verdana" w:hAnsi="Verdana" w:cs="Minion-Regular"/>
          <w:color w:val="231F20"/>
        </w:rPr>
        <w:t xml:space="preserve">catalyze group transfer reactions and many require the presence of coenzymes. In group transfer reactions a portion of the substrate molecule usually binds covalently to the enzyme or its coenzyme. This group includes kinases, enzymes that catalyze the transfer of a phosphoryl group from ATP. Alanine transaminase, whose systematic name is L-alanine:2-oxyglutarate aminotransferase (EC 2.6.1.2), is a typical transferase. It transfers an amino group from L-alanine to </w:t>
      </w:r>
      <w:r w:rsidRPr="00C2468E">
        <w:rPr>
          <w:rFonts w:ascii="Symbol" w:hAnsi="Symbol" w:cs="Minion-Regular"/>
          <w:color w:val="231F20"/>
        </w:rPr>
        <w:t></w:t>
      </w:r>
      <w:r w:rsidRPr="00C2468E">
        <w:rPr>
          <w:rFonts w:ascii="Verdana" w:hAnsi="Verdana" w:cs="Minion-Regular"/>
          <w:color w:val="231F20"/>
        </w:rPr>
        <w:t>-ketoglutarate (2-oxoglutarate).</w:t>
      </w:r>
    </w:p>
    <w:p w:rsidR="00C2468E" w:rsidRDefault="00D46A19" w:rsidP="00C074E5">
      <w:pPr>
        <w:pStyle w:val="ListParagraph"/>
        <w:numPr>
          <w:ilvl w:val="0"/>
          <w:numId w:val="8"/>
        </w:numPr>
        <w:autoSpaceDE w:val="0"/>
        <w:autoSpaceDN w:val="0"/>
        <w:adjustRightInd w:val="0"/>
        <w:spacing w:after="0" w:line="276" w:lineRule="auto"/>
        <w:jc w:val="both"/>
        <w:rPr>
          <w:rFonts w:ascii="Verdana" w:hAnsi="Verdana" w:cs="Minion-Regular"/>
          <w:color w:val="231F20"/>
        </w:rPr>
      </w:pPr>
      <w:r w:rsidRPr="00D46A19">
        <w:rPr>
          <w:rFonts w:ascii="Verdana" w:hAnsi="Verdana" w:cs="Minion-Regular"/>
          <w:color w:val="231F20"/>
        </w:rPr>
        <w:t>Hydrolases catalyze hydrolysis. They are a special class of transferases with water serving as the acceptor of the group transferred. Pyrophosphatase is a simple example</w:t>
      </w:r>
      <w:r>
        <w:rPr>
          <w:rFonts w:ascii="Verdana" w:hAnsi="Verdana" w:cs="Minion-Regular"/>
          <w:color w:val="231F20"/>
        </w:rPr>
        <w:t xml:space="preserve"> </w:t>
      </w:r>
      <w:r w:rsidRPr="00D46A19">
        <w:rPr>
          <w:rFonts w:ascii="Verdana" w:hAnsi="Verdana" w:cs="Minion-Regular"/>
          <w:color w:val="231F20"/>
        </w:rPr>
        <w:t>of a hydrolase</w:t>
      </w:r>
      <w:r>
        <w:rPr>
          <w:rFonts w:ascii="Verdana" w:hAnsi="Verdana" w:cs="Minion-Regular"/>
          <w:color w:val="231F20"/>
        </w:rPr>
        <w:t xml:space="preserve"> </w:t>
      </w:r>
      <w:r w:rsidRPr="00D46A19">
        <w:rPr>
          <w:rFonts w:ascii="Verdana" w:hAnsi="Verdana" w:cs="Minion-Regular"/>
          <w:color w:val="231F20"/>
        </w:rPr>
        <w:t>(EC 3.6.1.1).</w:t>
      </w:r>
    </w:p>
    <w:p w:rsidR="00D46A19" w:rsidRPr="00D46A19" w:rsidRDefault="00D46A19" w:rsidP="00C074E5">
      <w:pPr>
        <w:pStyle w:val="ListParagraph"/>
        <w:numPr>
          <w:ilvl w:val="0"/>
          <w:numId w:val="8"/>
        </w:numPr>
        <w:autoSpaceDE w:val="0"/>
        <w:autoSpaceDN w:val="0"/>
        <w:adjustRightInd w:val="0"/>
        <w:spacing w:after="0" w:line="276" w:lineRule="auto"/>
        <w:jc w:val="both"/>
        <w:rPr>
          <w:rFonts w:ascii="Verdana" w:hAnsi="Verdana" w:cs="Minion-Regular"/>
          <w:color w:val="231F20"/>
        </w:rPr>
      </w:pPr>
      <w:r w:rsidRPr="00D46A19">
        <w:rPr>
          <w:rFonts w:ascii="Verdana" w:hAnsi="Verdana" w:cs="Minion-Regular"/>
          <w:b/>
          <w:bCs/>
          <w:color w:val="231F20"/>
        </w:rPr>
        <w:t xml:space="preserve">Lyases </w:t>
      </w:r>
      <w:r w:rsidRPr="00D46A19">
        <w:rPr>
          <w:rFonts w:ascii="Verdana" w:hAnsi="Verdana" w:cs="Minion-Regular"/>
          <w:color w:val="231F20"/>
        </w:rPr>
        <w:t xml:space="preserve">catalyze </w:t>
      </w:r>
      <w:r>
        <w:rPr>
          <w:rFonts w:ascii="Verdana" w:hAnsi="Verdana" w:cs="Minion-Regular"/>
          <w:color w:val="231F20"/>
        </w:rPr>
        <w:t xml:space="preserve">addition or removal </w:t>
      </w:r>
      <w:r w:rsidRPr="00D46A19">
        <w:rPr>
          <w:rFonts w:ascii="Verdana" w:hAnsi="Verdana" w:cs="Minion-Regular"/>
          <w:color w:val="231F20"/>
        </w:rPr>
        <w:t xml:space="preserve">of a </w:t>
      </w:r>
      <w:r>
        <w:rPr>
          <w:rFonts w:ascii="Verdana" w:hAnsi="Verdana" w:cs="Minion-Regular"/>
          <w:color w:val="231F20"/>
        </w:rPr>
        <w:t xml:space="preserve">group </w:t>
      </w:r>
      <w:r w:rsidRPr="00D46A19">
        <w:rPr>
          <w:rFonts w:ascii="Verdana" w:hAnsi="Verdana" w:cs="Minion-Regular"/>
          <w:color w:val="231F20"/>
        </w:rPr>
        <w:t>generating a double bond in nonhydrolytic, nonoxidative, elimination reactions.</w:t>
      </w:r>
      <w:r>
        <w:rPr>
          <w:rFonts w:ascii="Verdana" w:hAnsi="Verdana" w:cs="Minion-Regular"/>
          <w:color w:val="231F20"/>
        </w:rPr>
        <w:t xml:space="preserve">  e.g. Pyruvate Decarboxylase </w:t>
      </w:r>
      <w:r w:rsidRPr="00D46A19">
        <w:rPr>
          <w:rFonts w:ascii="Verdana" w:hAnsi="Verdana" w:cs="Minion-Regular"/>
          <w:color w:val="231F20"/>
        </w:rPr>
        <w:t>(EC 4.1.1.1)</w:t>
      </w:r>
      <w:r>
        <w:rPr>
          <w:rFonts w:ascii="Verdana" w:hAnsi="Verdana" w:cs="Minion-Regular"/>
          <w:color w:val="231F20"/>
        </w:rPr>
        <w:t xml:space="preserve"> which catalyses lysis of Pyruvate into Acetaldehyde and Carbon Dioxide.</w:t>
      </w:r>
    </w:p>
    <w:p w:rsidR="00C2468E" w:rsidRDefault="00D46A19" w:rsidP="00C074E5">
      <w:pPr>
        <w:pStyle w:val="ListParagraph"/>
        <w:numPr>
          <w:ilvl w:val="0"/>
          <w:numId w:val="8"/>
        </w:numPr>
        <w:autoSpaceDE w:val="0"/>
        <w:autoSpaceDN w:val="0"/>
        <w:adjustRightInd w:val="0"/>
        <w:spacing w:after="0" w:line="276" w:lineRule="auto"/>
        <w:jc w:val="both"/>
        <w:rPr>
          <w:rFonts w:ascii="Verdana" w:hAnsi="Verdana" w:cs="Minion-Regular"/>
          <w:color w:val="231F20"/>
        </w:rPr>
      </w:pPr>
      <w:r w:rsidRPr="00D46A19">
        <w:rPr>
          <w:rFonts w:ascii="Verdana" w:hAnsi="Verdana" w:cs="Minion-Regular"/>
          <w:b/>
          <w:bCs/>
          <w:color w:val="231F20"/>
        </w:rPr>
        <w:t xml:space="preserve">Isomerases </w:t>
      </w:r>
      <w:r w:rsidRPr="00D46A19">
        <w:rPr>
          <w:rFonts w:ascii="Verdana" w:hAnsi="Verdana" w:cs="Minion-Regular"/>
          <w:color w:val="231F20"/>
        </w:rPr>
        <w:t xml:space="preserve">catalyze structural change within a single molecule (isomerization reactions). Because these reactions have only one substrate </w:t>
      </w:r>
      <w:r w:rsidRPr="00D46A19">
        <w:rPr>
          <w:rFonts w:ascii="Verdana" w:hAnsi="Verdana" w:cs="Minion-Regular"/>
          <w:color w:val="231F20"/>
        </w:rPr>
        <w:lastRenderedPageBreak/>
        <w:t>and one product, they are</w:t>
      </w:r>
      <w:r>
        <w:rPr>
          <w:rFonts w:ascii="Verdana" w:hAnsi="Verdana" w:cs="Minion-Regular"/>
          <w:color w:val="231F20"/>
        </w:rPr>
        <w:t xml:space="preserve"> </w:t>
      </w:r>
      <w:r w:rsidRPr="00D46A19">
        <w:rPr>
          <w:rFonts w:ascii="Verdana" w:hAnsi="Verdana" w:cs="Minion-Regular"/>
          <w:color w:val="231F20"/>
        </w:rPr>
        <w:t>among the simplest enzymatic reactions.</w:t>
      </w:r>
      <w:r>
        <w:rPr>
          <w:rFonts w:ascii="Verdana" w:hAnsi="Verdana" w:cs="Minion-Regular"/>
          <w:color w:val="231F20"/>
        </w:rPr>
        <w:t xml:space="preserve"> e. g. Alanine racemase </w:t>
      </w:r>
      <w:r w:rsidRPr="00D46A19">
        <w:rPr>
          <w:rFonts w:ascii="Verdana" w:hAnsi="Verdana" w:cs="Minion-Regular"/>
          <w:color w:val="231F20"/>
        </w:rPr>
        <w:t>(EC 5.1.1.1)</w:t>
      </w:r>
      <w:r>
        <w:rPr>
          <w:rFonts w:ascii="Verdana" w:hAnsi="Verdana" w:cs="Minion-Regular"/>
          <w:color w:val="231F20"/>
        </w:rPr>
        <w:t xml:space="preserve"> catalyzes interconversion of L-Alanine and D-Alanine.</w:t>
      </w:r>
    </w:p>
    <w:p w:rsidR="00D46A19" w:rsidRPr="00D46A19" w:rsidRDefault="00D46A19" w:rsidP="00D46A19">
      <w:pPr>
        <w:pStyle w:val="ListParagraph"/>
        <w:numPr>
          <w:ilvl w:val="0"/>
          <w:numId w:val="8"/>
        </w:numPr>
        <w:autoSpaceDE w:val="0"/>
        <w:autoSpaceDN w:val="0"/>
        <w:adjustRightInd w:val="0"/>
        <w:spacing w:after="0" w:line="276" w:lineRule="auto"/>
        <w:jc w:val="both"/>
        <w:rPr>
          <w:rFonts w:ascii="Verdana" w:hAnsi="Verdana" w:cs="Minion-Regular"/>
          <w:color w:val="231F20"/>
        </w:rPr>
      </w:pPr>
      <w:r w:rsidRPr="00D46A19">
        <w:rPr>
          <w:rFonts w:ascii="Verdana" w:hAnsi="Verdana" w:cs="Minion-Regular"/>
          <w:b/>
          <w:bCs/>
          <w:color w:val="231F20"/>
        </w:rPr>
        <w:t xml:space="preserve">Ligases </w:t>
      </w:r>
      <w:r w:rsidRPr="00D46A19">
        <w:rPr>
          <w:rFonts w:ascii="Verdana" w:hAnsi="Verdana" w:cs="Minion-Regular"/>
          <w:color w:val="231F20"/>
        </w:rPr>
        <w:t xml:space="preserve">catalyze ligation, or joining, of two substrates. These reactions require the input of chemical potential energy in the form of a nucleoside triphosphate such as ATP. Ligases are usually referred to as </w:t>
      </w:r>
      <w:r w:rsidRPr="00D46A19">
        <w:rPr>
          <w:rFonts w:ascii="Verdana" w:hAnsi="Verdana" w:cs="Minion-Regular"/>
          <w:b/>
          <w:bCs/>
          <w:color w:val="231F20"/>
        </w:rPr>
        <w:t>synthetases</w:t>
      </w:r>
      <w:r w:rsidRPr="00D46A19">
        <w:rPr>
          <w:rFonts w:ascii="Verdana" w:hAnsi="Verdana" w:cs="Minion-Regular"/>
          <w:color w:val="231F20"/>
        </w:rPr>
        <w:t>. Glutamine synthetase, or L-glutamate:ammonia ligase (ADP-forming) (EC 6.3.1.2), uses the energy of ATP hydrolysis to join glutamate and ammonia to produce glutamine.</w:t>
      </w:r>
    </w:p>
    <w:p w:rsidR="007E4D94" w:rsidRPr="00C46BFE" w:rsidRDefault="007E4D94" w:rsidP="007E4D94">
      <w:pPr>
        <w:pStyle w:val="ListParagraph"/>
        <w:autoSpaceDE w:val="0"/>
        <w:autoSpaceDN w:val="0"/>
        <w:adjustRightInd w:val="0"/>
        <w:spacing w:after="0" w:line="276" w:lineRule="auto"/>
        <w:jc w:val="both"/>
        <w:rPr>
          <w:rFonts w:ascii="Verdana" w:hAnsi="Verdana" w:cs="Minion-Regular"/>
          <w:b/>
          <w:color w:val="231F20"/>
        </w:rPr>
      </w:pPr>
    </w:p>
    <w:p w:rsidR="007E4D94" w:rsidRPr="00C46BFE" w:rsidRDefault="007E4D94" w:rsidP="007E4D94">
      <w:pPr>
        <w:pStyle w:val="ListParagraph"/>
        <w:autoSpaceDE w:val="0"/>
        <w:autoSpaceDN w:val="0"/>
        <w:adjustRightInd w:val="0"/>
        <w:spacing w:after="0" w:line="276" w:lineRule="auto"/>
        <w:jc w:val="both"/>
        <w:rPr>
          <w:rFonts w:ascii="Verdana" w:hAnsi="Verdana" w:cs="Minion-Regular"/>
          <w:b/>
          <w:color w:val="231F20"/>
        </w:rPr>
      </w:pPr>
    </w:p>
    <w:p w:rsidR="00B93C6E" w:rsidRDefault="008B2637" w:rsidP="00B93C6E">
      <w:pPr>
        <w:pStyle w:val="ListParagraph"/>
        <w:autoSpaceDE w:val="0"/>
        <w:autoSpaceDN w:val="0"/>
        <w:adjustRightInd w:val="0"/>
        <w:spacing w:after="0" w:line="276" w:lineRule="auto"/>
        <w:jc w:val="both"/>
        <w:rPr>
          <w:rFonts w:ascii="Verdana" w:hAnsi="Verdana" w:cs="Minion-Regular"/>
          <w:b/>
          <w:color w:val="231F20"/>
        </w:rPr>
      </w:pPr>
      <w:r w:rsidRPr="00C46BFE">
        <w:rPr>
          <w:rFonts w:ascii="Verdana" w:hAnsi="Verdana" w:cs="Minion-Regular"/>
          <w:b/>
          <w:color w:val="231F20"/>
        </w:rPr>
        <w:t>Structure of Enzymes</w:t>
      </w:r>
    </w:p>
    <w:p w:rsidR="00C46BFE" w:rsidRPr="00C46BFE" w:rsidRDefault="00C46BFE" w:rsidP="00B93C6E">
      <w:pPr>
        <w:pStyle w:val="ListParagraph"/>
        <w:autoSpaceDE w:val="0"/>
        <w:autoSpaceDN w:val="0"/>
        <w:adjustRightInd w:val="0"/>
        <w:spacing w:after="0" w:line="276" w:lineRule="auto"/>
        <w:jc w:val="both"/>
        <w:rPr>
          <w:rFonts w:ascii="Verdana" w:hAnsi="Verdana" w:cs="Minion-Regular"/>
          <w:b/>
          <w:color w:val="231F20"/>
        </w:rPr>
      </w:pPr>
    </w:p>
    <w:p w:rsidR="008B2637" w:rsidRDefault="008B2637" w:rsidP="00FC76B0">
      <w:pPr>
        <w:pStyle w:val="ListParagraph"/>
        <w:spacing w:line="276" w:lineRule="auto"/>
        <w:jc w:val="both"/>
        <w:rPr>
          <w:rFonts w:ascii="Verdana" w:hAnsi="Verdana" w:cs="Minion-Regular"/>
          <w:color w:val="231F20"/>
        </w:rPr>
      </w:pPr>
      <w:r>
        <w:rPr>
          <w:rFonts w:ascii="Verdana" w:hAnsi="Verdana" w:cs="Minion-Regular"/>
          <w:color w:val="231F20"/>
        </w:rPr>
        <w:t>Most enzymes are protein except few catalytic RNA.</w:t>
      </w:r>
      <w:r w:rsidR="00F84B04">
        <w:rPr>
          <w:rFonts w:ascii="Verdana" w:hAnsi="Verdana" w:cs="Minion-Regular"/>
          <w:color w:val="231F20"/>
        </w:rPr>
        <w:t xml:space="preserve"> Many enzymes are only protein and they do not require any other chemical group for their catalytic activity other than amino acid residues. However some enzymes require additional groups called Cofactors for catalysis activity.</w:t>
      </w:r>
      <w:r w:rsidR="00FC76B0">
        <w:rPr>
          <w:rFonts w:ascii="Verdana" w:hAnsi="Verdana" w:cs="Minion-Regular"/>
          <w:color w:val="231F20"/>
        </w:rPr>
        <w:t xml:space="preserve"> </w:t>
      </w:r>
      <w:r w:rsidR="00FC76B0" w:rsidRPr="00FC76B0">
        <w:rPr>
          <w:rFonts w:ascii="Verdana" w:hAnsi="Verdana" w:cs="Minion-Regular"/>
          <w:color w:val="231F20"/>
        </w:rPr>
        <w:t>A complete,</w:t>
      </w:r>
      <w:r w:rsidR="00FC76B0">
        <w:rPr>
          <w:rFonts w:ascii="Verdana" w:hAnsi="Verdana" w:cs="Minion-Regular"/>
          <w:color w:val="231F20"/>
        </w:rPr>
        <w:t xml:space="preserve"> </w:t>
      </w:r>
      <w:r w:rsidR="00FC76B0" w:rsidRPr="00FC76B0">
        <w:rPr>
          <w:rFonts w:ascii="Verdana" w:hAnsi="Verdana" w:cs="Minion-Regular"/>
          <w:color w:val="231F20"/>
        </w:rPr>
        <w:t>catalytically active enzyme together with its bound</w:t>
      </w:r>
      <w:r w:rsidR="00FC76B0">
        <w:rPr>
          <w:rFonts w:ascii="Verdana" w:hAnsi="Verdana" w:cs="Minion-Regular"/>
          <w:color w:val="231F20"/>
        </w:rPr>
        <w:t xml:space="preserve"> </w:t>
      </w:r>
      <w:r w:rsidR="00FC76B0" w:rsidRPr="00FC76B0">
        <w:rPr>
          <w:rFonts w:ascii="Verdana" w:hAnsi="Verdana" w:cs="Minion-Regular"/>
          <w:color w:val="231F20"/>
        </w:rPr>
        <w:t xml:space="preserve">coenzyme and/or </w:t>
      </w:r>
      <w:r w:rsidR="00FC76B0">
        <w:rPr>
          <w:rFonts w:ascii="Verdana" w:hAnsi="Verdana" w:cs="Minion-Regular"/>
          <w:color w:val="231F20"/>
        </w:rPr>
        <w:t>metal ions is called a holoenzy</w:t>
      </w:r>
      <w:r w:rsidR="00FC76B0" w:rsidRPr="00FC76B0">
        <w:rPr>
          <w:rFonts w:ascii="Verdana" w:hAnsi="Verdana" w:cs="Minion-Regular"/>
          <w:color w:val="231F20"/>
        </w:rPr>
        <w:t>me</w:t>
      </w:r>
    </w:p>
    <w:p w:rsidR="00C46BFE" w:rsidRDefault="00C46BFE" w:rsidP="00B93C6E">
      <w:pPr>
        <w:pStyle w:val="ListParagraph"/>
        <w:autoSpaceDE w:val="0"/>
        <w:autoSpaceDN w:val="0"/>
        <w:adjustRightInd w:val="0"/>
        <w:spacing w:after="0" w:line="276" w:lineRule="auto"/>
        <w:jc w:val="both"/>
        <w:rPr>
          <w:rFonts w:ascii="Verdana" w:hAnsi="Verdana" w:cs="Minion-Regular"/>
          <w:color w:val="231F20"/>
        </w:rPr>
      </w:pPr>
    </w:p>
    <w:p w:rsidR="00C46BFE" w:rsidRDefault="00C46BFE" w:rsidP="00B93C6E">
      <w:pPr>
        <w:pStyle w:val="ListParagraph"/>
        <w:autoSpaceDE w:val="0"/>
        <w:autoSpaceDN w:val="0"/>
        <w:adjustRightInd w:val="0"/>
        <w:spacing w:after="0" w:line="276" w:lineRule="auto"/>
        <w:jc w:val="both"/>
        <w:rPr>
          <w:rFonts w:ascii="Verdana" w:hAnsi="Verdana" w:cs="Minion-Regular"/>
          <w:color w:val="231F20"/>
        </w:rPr>
      </w:pPr>
      <w:r>
        <w:rPr>
          <w:rFonts w:ascii="Verdana" w:hAnsi="Verdana" w:cs="Minion-Regular"/>
          <w:noProof/>
          <w:color w:val="231F20"/>
        </w:rPr>
        <w:drawing>
          <wp:inline distT="0" distB="0" distL="0" distR="0" wp14:anchorId="48376F46" wp14:editId="11B4B044">
            <wp:extent cx="3952875" cy="1571625"/>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46BFE" w:rsidRDefault="00CC68F6" w:rsidP="00FC76B0">
      <w:pPr>
        <w:pStyle w:val="ListParagraph"/>
        <w:spacing w:line="276" w:lineRule="auto"/>
        <w:jc w:val="both"/>
        <w:rPr>
          <w:rFonts w:ascii="Verdana" w:hAnsi="Verdana" w:cs="Minion-Regular"/>
          <w:color w:val="231F20"/>
        </w:rPr>
      </w:pPr>
      <w:r w:rsidRPr="00CC68F6">
        <w:rPr>
          <w:rFonts w:ascii="Verdana" w:hAnsi="Verdana" w:cs="Minion-Regular"/>
          <w:color w:val="231F20"/>
        </w:rPr>
        <w:t xml:space="preserve">There are two types of cofactors: </w:t>
      </w:r>
      <w:r w:rsidRPr="00CC68F6">
        <w:rPr>
          <w:rFonts w:ascii="Verdana" w:hAnsi="Verdana" w:cs="Minion-Regular"/>
          <w:b/>
          <w:bCs/>
          <w:color w:val="231F20"/>
        </w:rPr>
        <w:t xml:space="preserve">essential ions </w:t>
      </w:r>
      <w:r w:rsidRPr="00CC68F6">
        <w:rPr>
          <w:rFonts w:ascii="Verdana" w:hAnsi="Verdana" w:cs="Minion-Regular"/>
          <w:color w:val="231F20"/>
        </w:rPr>
        <w:t>(mostly metal ions</w:t>
      </w:r>
      <w:r w:rsidR="00FC76B0">
        <w:rPr>
          <w:rFonts w:ascii="Verdana" w:hAnsi="Verdana" w:cs="Minion-Regular"/>
          <w:color w:val="231F20"/>
        </w:rPr>
        <w:t xml:space="preserve"> such as Mg</w:t>
      </w:r>
      <w:r w:rsidR="00FC76B0" w:rsidRPr="00FC76B0">
        <w:rPr>
          <w:rFonts w:ascii="Verdana" w:hAnsi="Verdana" w:cs="Minion-Regular"/>
          <w:color w:val="231F20"/>
          <w:vertAlign w:val="superscript"/>
        </w:rPr>
        <w:t>2+</w:t>
      </w:r>
      <w:r w:rsidR="00FC76B0">
        <w:rPr>
          <w:rFonts w:ascii="Verdana" w:hAnsi="Verdana" w:cs="Minion-Regular"/>
          <w:color w:val="231F20"/>
        </w:rPr>
        <w:t>, Cu</w:t>
      </w:r>
      <w:r w:rsidR="00FC76B0" w:rsidRPr="00FC76B0">
        <w:rPr>
          <w:rFonts w:ascii="Verdana" w:hAnsi="Verdana" w:cs="Minion-Regular"/>
          <w:color w:val="231F20"/>
          <w:vertAlign w:val="superscript"/>
        </w:rPr>
        <w:t>2+</w:t>
      </w:r>
      <w:r w:rsidR="00FC76B0">
        <w:rPr>
          <w:rFonts w:ascii="Verdana" w:hAnsi="Verdana" w:cs="Minion-Regular"/>
          <w:color w:val="231F20"/>
        </w:rPr>
        <w:t>, Mn</w:t>
      </w:r>
      <w:r w:rsidR="00FC76B0" w:rsidRPr="00FC76B0">
        <w:rPr>
          <w:rFonts w:ascii="Verdana" w:hAnsi="Verdana" w:cs="Minion-Regular"/>
          <w:color w:val="231F20"/>
          <w:vertAlign w:val="superscript"/>
        </w:rPr>
        <w:t>2+</w:t>
      </w:r>
      <w:r w:rsidR="00FC76B0">
        <w:rPr>
          <w:rFonts w:ascii="Verdana" w:hAnsi="Verdana" w:cs="Minion-Regular"/>
          <w:color w:val="231F20"/>
        </w:rPr>
        <w:t>, Fe</w:t>
      </w:r>
      <w:r w:rsidR="00FC76B0" w:rsidRPr="00FC76B0">
        <w:rPr>
          <w:rFonts w:ascii="Verdana" w:hAnsi="Verdana" w:cs="Minion-Regular"/>
          <w:color w:val="231F20"/>
          <w:vertAlign w:val="superscript"/>
        </w:rPr>
        <w:t>3+</w:t>
      </w:r>
      <w:r w:rsidRPr="00CC68F6">
        <w:rPr>
          <w:rFonts w:ascii="Verdana" w:hAnsi="Verdana" w:cs="Minion-Regular"/>
          <w:color w:val="231F20"/>
        </w:rPr>
        <w:t>) and</w:t>
      </w:r>
      <w:r w:rsidR="00FC76B0">
        <w:rPr>
          <w:rFonts w:ascii="Verdana" w:hAnsi="Verdana" w:cs="Minion-Regular"/>
          <w:color w:val="231F20"/>
        </w:rPr>
        <w:t xml:space="preserve"> </w:t>
      </w:r>
      <w:r w:rsidRPr="00CC68F6">
        <w:rPr>
          <w:rFonts w:ascii="Verdana" w:hAnsi="Verdana" w:cs="Minion-Regular"/>
          <w:color w:val="231F20"/>
        </w:rPr>
        <w:t xml:space="preserve">organic compounds known as </w:t>
      </w:r>
      <w:r w:rsidRPr="00CC68F6">
        <w:rPr>
          <w:rFonts w:ascii="Verdana" w:hAnsi="Verdana" w:cs="Minion-Regular"/>
          <w:b/>
          <w:bCs/>
          <w:color w:val="231F20"/>
        </w:rPr>
        <w:t>coenzymes</w:t>
      </w:r>
      <w:r w:rsidR="00FC76B0">
        <w:rPr>
          <w:rFonts w:ascii="Verdana" w:hAnsi="Verdana" w:cs="Minion-Regular"/>
          <w:b/>
          <w:bCs/>
          <w:color w:val="231F20"/>
        </w:rPr>
        <w:t xml:space="preserve">. </w:t>
      </w:r>
      <w:r w:rsidR="00FC76B0" w:rsidRPr="00FC76B0">
        <w:rPr>
          <w:rFonts w:ascii="Verdana" w:hAnsi="Verdana" w:cs="Minion-Regular"/>
          <w:b/>
          <w:bCs/>
          <w:color w:val="231F20"/>
        </w:rPr>
        <w:t>Both inorganic and organic cofactors</w:t>
      </w:r>
      <w:r w:rsidR="00FC76B0">
        <w:rPr>
          <w:rFonts w:ascii="Verdana" w:hAnsi="Verdana" w:cs="Minion-Regular"/>
          <w:b/>
          <w:bCs/>
          <w:color w:val="231F20"/>
        </w:rPr>
        <w:t xml:space="preserve"> </w:t>
      </w:r>
      <w:r w:rsidR="00FC76B0" w:rsidRPr="00FC76B0">
        <w:rPr>
          <w:rFonts w:ascii="Verdana" w:hAnsi="Verdana" w:cs="Minion-Regular"/>
          <w:b/>
          <w:bCs/>
          <w:color w:val="231F20"/>
        </w:rPr>
        <w:t>become essential portions of the active sites of certain enzymes.</w:t>
      </w:r>
    </w:p>
    <w:p w:rsidR="00C46BFE" w:rsidRDefault="00C46BFE" w:rsidP="00B93C6E">
      <w:pPr>
        <w:pStyle w:val="ListParagraph"/>
        <w:autoSpaceDE w:val="0"/>
        <w:autoSpaceDN w:val="0"/>
        <w:adjustRightInd w:val="0"/>
        <w:spacing w:after="0" w:line="276" w:lineRule="auto"/>
        <w:jc w:val="both"/>
        <w:rPr>
          <w:rFonts w:ascii="Verdana" w:hAnsi="Verdana" w:cs="Minion-Regular"/>
          <w:color w:val="231F20"/>
        </w:rPr>
      </w:pPr>
    </w:p>
    <w:p w:rsidR="00C46BFE" w:rsidRDefault="009A3F15" w:rsidP="00B93C6E">
      <w:pPr>
        <w:pStyle w:val="ListParagraph"/>
        <w:autoSpaceDE w:val="0"/>
        <w:autoSpaceDN w:val="0"/>
        <w:adjustRightInd w:val="0"/>
        <w:spacing w:after="0" w:line="276" w:lineRule="auto"/>
        <w:jc w:val="both"/>
        <w:rPr>
          <w:rFonts w:ascii="Verdana" w:hAnsi="Verdana" w:cs="Minion-Regular"/>
          <w:color w:val="231F20"/>
        </w:rPr>
      </w:pPr>
      <w:r>
        <w:rPr>
          <w:rFonts w:ascii="Verdana" w:hAnsi="Verdana" w:cs="Minion-Regular"/>
          <w:noProof/>
          <w:color w:val="231F20"/>
        </w:rPr>
        <w:drawing>
          <wp:anchor distT="0" distB="0" distL="114300" distR="114300" simplePos="0" relativeHeight="251658240" behindDoc="0" locked="0" layoutInCell="1" allowOverlap="1" wp14:anchorId="59823C84" wp14:editId="74588039">
            <wp:simplePos x="0" y="0"/>
            <wp:positionH relativeFrom="column">
              <wp:posOffset>513715</wp:posOffset>
            </wp:positionH>
            <wp:positionV relativeFrom="page">
              <wp:posOffset>7515225</wp:posOffset>
            </wp:positionV>
            <wp:extent cx="4067175" cy="2038350"/>
            <wp:effectExtent l="0" t="38100" r="0" b="3810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C46BFE" w:rsidRDefault="00C46BFE" w:rsidP="00B93C6E">
      <w:pPr>
        <w:pStyle w:val="ListParagraph"/>
        <w:autoSpaceDE w:val="0"/>
        <w:autoSpaceDN w:val="0"/>
        <w:adjustRightInd w:val="0"/>
        <w:spacing w:after="0" w:line="276" w:lineRule="auto"/>
        <w:jc w:val="both"/>
        <w:rPr>
          <w:rFonts w:ascii="Verdana" w:hAnsi="Verdana" w:cs="Minion-Regular"/>
          <w:color w:val="231F20"/>
        </w:rPr>
      </w:pPr>
    </w:p>
    <w:p w:rsidR="00C46BFE" w:rsidRDefault="00C46BFE" w:rsidP="00B93C6E">
      <w:pPr>
        <w:pStyle w:val="ListParagraph"/>
        <w:autoSpaceDE w:val="0"/>
        <w:autoSpaceDN w:val="0"/>
        <w:adjustRightInd w:val="0"/>
        <w:spacing w:after="0" w:line="276" w:lineRule="auto"/>
        <w:jc w:val="both"/>
        <w:rPr>
          <w:rFonts w:ascii="Verdana" w:hAnsi="Verdana" w:cs="Minion-Regular"/>
          <w:color w:val="231F20"/>
        </w:rPr>
      </w:pPr>
    </w:p>
    <w:p w:rsidR="00C46BFE" w:rsidRDefault="00C46BFE" w:rsidP="00B93C6E">
      <w:pPr>
        <w:pStyle w:val="ListParagraph"/>
        <w:autoSpaceDE w:val="0"/>
        <w:autoSpaceDN w:val="0"/>
        <w:adjustRightInd w:val="0"/>
        <w:spacing w:after="0" w:line="276" w:lineRule="auto"/>
        <w:jc w:val="both"/>
        <w:rPr>
          <w:rFonts w:ascii="Verdana" w:hAnsi="Verdana" w:cs="Minion-Regular"/>
          <w:color w:val="231F20"/>
        </w:rPr>
      </w:pPr>
    </w:p>
    <w:p w:rsidR="00F35E9C" w:rsidRDefault="00F35E9C" w:rsidP="00C46BFE">
      <w:pPr>
        <w:pStyle w:val="ListParagraph"/>
        <w:spacing w:line="276" w:lineRule="auto"/>
        <w:ind w:left="1080"/>
        <w:jc w:val="both"/>
        <w:rPr>
          <w:rFonts w:ascii="Verdana" w:hAnsi="Verdana"/>
        </w:rPr>
      </w:pPr>
    </w:p>
    <w:p w:rsidR="00F35E9C" w:rsidRDefault="00F35E9C" w:rsidP="00C46BFE">
      <w:pPr>
        <w:pStyle w:val="ListParagraph"/>
        <w:spacing w:line="276" w:lineRule="auto"/>
        <w:ind w:left="1080"/>
        <w:jc w:val="both"/>
        <w:rPr>
          <w:rFonts w:ascii="Verdana" w:hAnsi="Verdana"/>
        </w:rPr>
      </w:pPr>
    </w:p>
    <w:p w:rsidR="00F35E9C" w:rsidRDefault="00F35E9C" w:rsidP="00C46BFE">
      <w:pPr>
        <w:pStyle w:val="ListParagraph"/>
        <w:spacing w:line="276" w:lineRule="auto"/>
        <w:ind w:left="1080"/>
        <w:jc w:val="both"/>
        <w:rPr>
          <w:rFonts w:ascii="Verdana" w:hAnsi="Verdana"/>
        </w:rPr>
      </w:pPr>
    </w:p>
    <w:p w:rsidR="00F35E9C" w:rsidRDefault="00F35E9C" w:rsidP="00C46BFE">
      <w:pPr>
        <w:pStyle w:val="ListParagraph"/>
        <w:spacing w:line="276" w:lineRule="auto"/>
        <w:ind w:left="1080"/>
        <w:jc w:val="both"/>
        <w:rPr>
          <w:rFonts w:ascii="Verdana" w:hAnsi="Verdana"/>
        </w:rPr>
      </w:pPr>
    </w:p>
    <w:p w:rsidR="00F35E9C" w:rsidRDefault="00F35E9C" w:rsidP="00C46BFE">
      <w:pPr>
        <w:pStyle w:val="ListParagraph"/>
        <w:spacing w:line="276" w:lineRule="auto"/>
        <w:ind w:left="1080"/>
        <w:jc w:val="both"/>
        <w:rPr>
          <w:rFonts w:ascii="Verdana" w:hAnsi="Verdana"/>
        </w:rPr>
      </w:pPr>
    </w:p>
    <w:p w:rsidR="00F35E9C" w:rsidRPr="00661DD6" w:rsidRDefault="00E365FF" w:rsidP="00F35E9C">
      <w:pPr>
        <w:pStyle w:val="ListParagraph"/>
        <w:spacing w:line="276" w:lineRule="auto"/>
        <w:ind w:left="0"/>
        <w:jc w:val="both"/>
        <w:rPr>
          <w:rFonts w:ascii="Verdana" w:hAnsi="Verdana"/>
          <w:b/>
        </w:rPr>
      </w:pPr>
      <w:r>
        <w:rPr>
          <w:rFonts w:ascii="Verdana" w:hAnsi="Verdana"/>
        </w:rPr>
        <w:lastRenderedPageBreak/>
        <w:t xml:space="preserve">              </w:t>
      </w:r>
      <w:r w:rsidR="00F35E9C" w:rsidRPr="00661DD6">
        <w:rPr>
          <w:rFonts w:ascii="Verdana" w:hAnsi="Verdana"/>
          <w:b/>
        </w:rPr>
        <w:t>Mechanism of Enzyme Action</w:t>
      </w:r>
    </w:p>
    <w:p w:rsidR="00E13367" w:rsidRDefault="00E13367" w:rsidP="00E13367">
      <w:pPr>
        <w:pStyle w:val="ListParagraph"/>
        <w:spacing w:line="276" w:lineRule="auto"/>
        <w:ind w:left="1080"/>
        <w:jc w:val="both"/>
        <w:rPr>
          <w:rFonts w:ascii="Verdana" w:hAnsi="Verdana"/>
        </w:rPr>
      </w:pPr>
      <w:r>
        <w:rPr>
          <w:rFonts w:ascii="Verdana" w:hAnsi="Verdana"/>
        </w:rPr>
        <w:t>The enzyme catalyzed reaction take place at an active site on enzyme where substrate b</w:t>
      </w:r>
      <w:r w:rsidR="00E365FF">
        <w:rPr>
          <w:rFonts w:ascii="Verdana" w:hAnsi="Verdana"/>
        </w:rPr>
        <w:t>inding takes place. Substrate is</w:t>
      </w:r>
      <w:r>
        <w:rPr>
          <w:rFonts w:ascii="Verdana" w:hAnsi="Verdana"/>
        </w:rPr>
        <w:t xml:space="preserve"> the molecule which binds to the active site and on which enzyme acts.</w:t>
      </w:r>
      <w:r w:rsidRPr="00E13367">
        <w:rPr>
          <w:rFonts w:ascii="Verdana" w:hAnsi="Verdana"/>
        </w:rPr>
        <w:t xml:space="preserve"> The surface of the active site is lined with</w:t>
      </w:r>
      <w:r>
        <w:rPr>
          <w:rFonts w:ascii="Verdana" w:hAnsi="Verdana"/>
        </w:rPr>
        <w:t xml:space="preserve"> </w:t>
      </w:r>
      <w:r w:rsidRPr="00E13367">
        <w:rPr>
          <w:rFonts w:ascii="Verdana" w:hAnsi="Verdana"/>
        </w:rPr>
        <w:t>amino acid residues with substituent groups that bind</w:t>
      </w:r>
      <w:r>
        <w:rPr>
          <w:rFonts w:ascii="Verdana" w:hAnsi="Verdana"/>
        </w:rPr>
        <w:t xml:space="preserve"> </w:t>
      </w:r>
      <w:r w:rsidRPr="00E13367">
        <w:rPr>
          <w:rFonts w:ascii="Verdana" w:hAnsi="Verdana"/>
        </w:rPr>
        <w:t>the substrate and catalyze its chemical transformation.</w:t>
      </w:r>
    </w:p>
    <w:p w:rsidR="00F35E9C" w:rsidRDefault="00F35E9C" w:rsidP="00F35E9C">
      <w:pPr>
        <w:pStyle w:val="ListParagraph"/>
        <w:spacing w:line="276" w:lineRule="auto"/>
        <w:ind w:left="0"/>
        <w:jc w:val="both"/>
        <w:rPr>
          <w:rFonts w:ascii="Verdana" w:hAnsi="Verdana"/>
        </w:rPr>
      </w:pPr>
    </w:p>
    <w:p w:rsidR="00F35E9C" w:rsidRDefault="00F35E9C" w:rsidP="00C46BFE">
      <w:pPr>
        <w:pStyle w:val="ListParagraph"/>
        <w:spacing w:line="276" w:lineRule="auto"/>
        <w:ind w:left="1080"/>
        <w:jc w:val="both"/>
        <w:rPr>
          <w:rFonts w:ascii="Verdana" w:hAnsi="Verdana"/>
        </w:rPr>
      </w:pPr>
    </w:p>
    <w:p w:rsidR="00F35E9C" w:rsidRDefault="00E13367" w:rsidP="00C46BFE">
      <w:pPr>
        <w:pStyle w:val="ListParagraph"/>
        <w:spacing w:line="276" w:lineRule="auto"/>
        <w:ind w:left="1080"/>
        <w:jc w:val="both"/>
        <w:rPr>
          <w:rFonts w:ascii="Verdana" w:hAnsi="Verdana"/>
        </w:rPr>
      </w:pPr>
      <w:r w:rsidRPr="00E13367">
        <w:rPr>
          <w:rFonts w:ascii="Verdana" w:hAnsi="Verdana"/>
          <w:noProof/>
        </w:rPr>
        <w:drawing>
          <wp:inline distT="0" distB="0" distL="0" distR="0" wp14:anchorId="74932149" wp14:editId="4B70EBA0">
            <wp:extent cx="2133600" cy="21175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0352" cy="2124259"/>
                    </a:xfrm>
                    <a:prstGeom prst="rect">
                      <a:avLst/>
                    </a:prstGeom>
                    <a:noFill/>
                    <a:ln>
                      <a:noFill/>
                    </a:ln>
                  </pic:spPr>
                </pic:pic>
              </a:graphicData>
            </a:graphic>
          </wp:inline>
        </w:drawing>
      </w:r>
    </w:p>
    <w:p w:rsidR="00E13367" w:rsidRDefault="00E13367" w:rsidP="007A451E">
      <w:pPr>
        <w:pStyle w:val="ListParagraph"/>
        <w:spacing w:line="276" w:lineRule="auto"/>
        <w:ind w:left="1080"/>
        <w:jc w:val="center"/>
        <w:rPr>
          <w:rFonts w:ascii="Verdana" w:hAnsi="Verdana"/>
        </w:rPr>
      </w:pPr>
      <w:r>
        <w:rPr>
          <w:rFonts w:ascii="Verdana" w:hAnsi="Verdana"/>
        </w:rPr>
        <w:t>Binding of substrate to active site of enzyme</w:t>
      </w:r>
    </w:p>
    <w:p w:rsidR="00E13367" w:rsidRDefault="00E13367" w:rsidP="00C46BFE">
      <w:pPr>
        <w:pStyle w:val="ListParagraph"/>
        <w:spacing w:line="276" w:lineRule="auto"/>
        <w:ind w:left="1080"/>
        <w:jc w:val="both"/>
        <w:rPr>
          <w:rFonts w:ascii="Verdana" w:hAnsi="Verdana"/>
        </w:rPr>
      </w:pPr>
    </w:p>
    <w:p w:rsidR="00E365FF" w:rsidRDefault="00864C1A" w:rsidP="00C074E5">
      <w:pPr>
        <w:pStyle w:val="ListParagraph"/>
        <w:spacing w:line="276" w:lineRule="auto"/>
        <w:ind w:left="1080"/>
        <w:jc w:val="both"/>
        <w:rPr>
          <w:rFonts w:ascii="Verdana" w:hAnsi="Verdana"/>
        </w:rPr>
      </w:pPr>
      <w:r>
        <w:rPr>
          <w:rFonts w:ascii="Verdana" w:hAnsi="Verdana"/>
        </w:rPr>
        <w:t>The binding of Enzyme-substrate to form [ES complex</w:t>
      </w:r>
      <w:r w:rsidR="00E365FF">
        <w:rPr>
          <w:rFonts w:ascii="Verdana" w:hAnsi="Verdana"/>
        </w:rPr>
        <w:t>] is the first step in</w:t>
      </w:r>
      <w:r w:rsidR="00FD7652">
        <w:rPr>
          <w:rFonts w:ascii="Verdana" w:hAnsi="Verdana"/>
        </w:rPr>
        <w:t xml:space="preserve"> an enzyme catalyzed reaction.</w:t>
      </w:r>
      <w:r w:rsidR="00C074E5">
        <w:rPr>
          <w:rFonts w:ascii="Verdana" w:hAnsi="Verdana"/>
        </w:rPr>
        <w:t xml:space="preserve"> The enzy</w:t>
      </w:r>
      <w:r w:rsidR="00C074E5" w:rsidRPr="00C074E5">
        <w:rPr>
          <w:rFonts w:ascii="Verdana" w:hAnsi="Verdana"/>
        </w:rPr>
        <w:t>rne-substrate complex,</w:t>
      </w:r>
      <w:r w:rsidR="00C074E5">
        <w:rPr>
          <w:rFonts w:ascii="Verdana" w:hAnsi="Verdana"/>
        </w:rPr>
        <w:t xml:space="preserve"> </w:t>
      </w:r>
      <w:r w:rsidR="00C074E5" w:rsidRPr="00C074E5">
        <w:rPr>
          <w:rFonts w:ascii="Verdana" w:hAnsi="Verdana"/>
        </w:rPr>
        <w:t>existence was f</w:t>
      </w:r>
      <w:r w:rsidR="00C074E5">
        <w:rPr>
          <w:rFonts w:ascii="Verdana" w:hAnsi="Verdana"/>
        </w:rPr>
        <w:t>i</w:t>
      </w:r>
      <w:r w:rsidR="00C074E5" w:rsidRPr="00C074E5">
        <w:rPr>
          <w:rFonts w:ascii="Verdana" w:hAnsi="Verdana"/>
        </w:rPr>
        <w:t>rst proposed by Charles-Adolphe Wurtz in 1880, is central to the action of</w:t>
      </w:r>
      <w:r w:rsidR="00C074E5">
        <w:rPr>
          <w:rFonts w:ascii="Verdana" w:hAnsi="Verdana"/>
        </w:rPr>
        <w:t xml:space="preserve"> enzymes</w:t>
      </w:r>
      <w:r w:rsidR="00E365FF">
        <w:rPr>
          <w:rFonts w:ascii="Verdana" w:hAnsi="Verdana"/>
        </w:rPr>
        <w:t>.</w:t>
      </w:r>
    </w:p>
    <w:p w:rsidR="00F17E91" w:rsidRDefault="00F17E91" w:rsidP="00F17E91">
      <w:pPr>
        <w:pStyle w:val="ListParagraph"/>
        <w:spacing w:line="276" w:lineRule="auto"/>
        <w:ind w:left="1080"/>
        <w:jc w:val="both"/>
        <w:rPr>
          <w:rFonts w:ascii="Verdana" w:hAnsi="Verdana"/>
        </w:rPr>
      </w:pPr>
      <w:r>
        <w:rPr>
          <w:rFonts w:ascii="Verdana" w:hAnsi="Verdana"/>
        </w:rPr>
        <w:t>The function of enzy</w:t>
      </w:r>
      <w:r w:rsidRPr="00F17E91">
        <w:rPr>
          <w:rFonts w:ascii="Verdana" w:hAnsi="Verdana"/>
        </w:rPr>
        <w:t>mes and other catalysts is to</w:t>
      </w:r>
      <w:r>
        <w:rPr>
          <w:rFonts w:ascii="Verdana" w:hAnsi="Verdana"/>
        </w:rPr>
        <w:t xml:space="preserve"> </w:t>
      </w:r>
      <w:r w:rsidR="009A3F15">
        <w:rPr>
          <w:rFonts w:ascii="Verdana" w:hAnsi="Verdana"/>
        </w:rPr>
        <w:t>lower the activation energy,</w:t>
      </w:r>
      <w:r w:rsidRPr="00F17E91">
        <w:rPr>
          <w:rFonts w:ascii="Verdana" w:hAnsi="Verdana"/>
        </w:rPr>
        <w:t xml:space="preserve"> for a reaction and</w:t>
      </w:r>
      <w:r>
        <w:rPr>
          <w:rFonts w:ascii="Verdana" w:hAnsi="Verdana"/>
        </w:rPr>
        <w:t xml:space="preserve"> </w:t>
      </w:r>
      <w:r w:rsidRPr="00F17E91">
        <w:rPr>
          <w:rFonts w:ascii="Verdana" w:hAnsi="Verdana"/>
        </w:rPr>
        <w:t xml:space="preserve">thereby enhance the reaction rate. The </w:t>
      </w:r>
      <w:r>
        <w:rPr>
          <w:rFonts w:ascii="Verdana" w:hAnsi="Verdana"/>
        </w:rPr>
        <w:t>equilibrium o</w:t>
      </w:r>
      <w:r w:rsidRPr="00F17E91">
        <w:rPr>
          <w:rFonts w:ascii="Verdana" w:hAnsi="Verdana"/>
        </w:rPr>
        <w:t>f a reac</w:t>
      </w:r>
      <w:r>
        <w:rPr>
          <w:rFonts w:ascii="Verdana" w:hAnsi="Verdana"/>
        </w:rPr>
        <w:t>tion is unaffected by the enzy</w:t>
      </w:r>
      <w:r w:rsidRPr="00F17E91">
        <w:rPr>
          <w:rFonts w:ascii="Verdana" w:hAnsi="Verdana"/>
        </w:rPr>
        <w:t>rne.</w:t>
      </w:r>
    </w:p>
    <w:p w:rsidR="00F17E91" w:rsidRDefault="00F17E91" w:rsidP="00F17E91">
      <w:pPr>
        <w:pStyle w:val="ListParagraph"/>
        <w:spacing w:line="276" w:lineRule="auto"/>
        <w:ind w:left="1080"/>
        <w:jc w:val="both"/>
        <w:rPr>
          <w:rFonts w:ascii="Verdana" w:hAnsi="Verdana"/>
        </w:rPr>
      </w:pPr>
    </w:p>
    <w:p w:rsidR="00F17E91" w:rsidRDefault="00F17E91" w:rsidP="00F17E91">
      <w:pPr>
        <w:pStyle w:val="ListParagraph"/>
        <w:spacing w:line="276" w:lineRule="auto"/>
        <w:ind w:left="1080"/>
        <w:jc w:val="both"/>
        <w:rPr>
          <w:rFonts w:ascii="Verdana" w:hAnsi="Verdana"/>
        </w:rPr>
      </w:pPr>
      <w:r>
        <w:rPr>
          <w:rFonts w:ascii="Verdana" w:hAnsi="Verdana"/>
        </w:rPr>
        <w:t>A simple reaction is written as</w:t>
      </w:r>
    </w:p>
    <w:p w:rsidR="00B729C5" w:rsidRDefault="00B729C5" w:rsidP="00C074E5">
      <w:pPr>
        <w:pStyle w:val="ListParagraph"/>
        <w:spacing w:line="276" w:lineRule="auto"/>
        <w:ind w:left="1080"/>
        <w:jc w:val="both"/>
        <w:rPr>
          <w:rFonts w:ascii="Verdana" w:hAnsi="Verdana"/>
        </w:rPr>
      </w:pPr>
    </w:p>
    <w:p w:rsidR="00606EFC" w:rsidRDefault="00F17E91" w:rsidP="00C46BFE">
      <w:pPr>
        <w:pStyle w:val="ListParagraph"/>
        <w:spacing w:line="276" w:lineRule="auto"/>
        <w:ind w:left="1080"/>
        <w:jc w:val="both"/>
        <w:rPr>
          <w:rFonts w:ascii="Verdana" w:hAnsi="Verdana"/>
        </w:rPr>
      </w:pPr>
      <w:r>
        <w:rPr>
          <w:rFonts w:ascii="Verdana" w:hAnsi="Verdana"/>
        </w:rPr>
        <w:t xml:space="preserve">E+S </w:t>
      </w:r>
      <w:r w:rsidR="00B729C5" w:rsidRPr="00B729C5">
        <w:rPr>
          <w:rFonts w:ascii="Verdana" w:hAnsi="Verdana"/>
        </w:rPr>
        <w:sym w:font="Wingdings" w:char="F0DF"/>
      </w:r>
      <w:r w:rsidR="00B729C5">
        <w:rPr>
          <w:rFonts w:ascii="Verdana" w:hAnsi="Verdana"/>
        </w:rPr>
        <w:t>--</w:t>
      </w:r>
      <w:r w:rsidR="00B729C5" w:rsidRPr="00B729C5">
        <w:rPr>
          <w:rFonts w:ascii="Verdana" w:hAnsi="Verdana"/>
        </w:rPr>
        <w:sym w:font="Wingdings" w:char="F0E0"/>
      </w:r>
      <w:r w:rsidR="00B729C5">
        <w:rPr>
          <w:rFonts w:ascii="Verdana" w:hAnsi="Verdana"/>
        </w:rPr>
        <w:t xml:space="preserve"> ES &lt;---</w:t>
      </w:r>
      <w:r w:rsidR="00B729C5" w:rsidRPr="00B729C5">
        <w:rPr>
          <w:rFonts w:ascii="Verdana" w:hAnsi="Verdana"/>
        </w:rPr>
        <w:sym w:font="Wingdings" w:char="F0E0"/>
      </w:r>
      <w:r w:rsidR="00B729C5">
        <w:rPr>
          <w:rFonts w:ascii="Verdana" w:hAnsi="Verdana"/>
        </w:rPr>
        <w:t xml:space="preserve"> EP </w:t>
      </w:r>
      <w:r w:rsidR="00B729C5" w:rsidRPr="00B729C5">
        <w:rPr>
          <w:rFonts w:ascii="Verdana" w:hAnsi="Verdana"/>
        </w:rPr>
        <w:sym w:font="Wingdings" w:char="F0DF"/>
      </w:r>
      <w:r w:rsidR="00B729C5">
        <w:rPr>
          <w:rFonts w:ascii="Verdana" w:hAnsi="Verdana"/>
        </w:rPr>
        <w:t>--</w:t>
      </w:r>
      <w:r w:rsidR="00B729C5" w:rsidRPr="00B729C5">
        <w:rPr>
          <w:rFonts w:ascii="Verdana" w:hAnsi="Verdana"/>
        </w:rPr>
        <w:sym w:font="Wingdings" w:char="F0E0"/>
      </w:r>
      <w:r w:rsidR="00B729C5">
        <w:rPr>
          <w:rFonts w:ascii="Verdana" w:hAnsi="Verdana"/>
        </w:rPr>
        <w:t xml:space="preserve"> E+P </w:t>
      </w:r>
    </w:p>
    <w:p w:rsidR="00B729C5" w:rsidRDefault="00B729C5" w:rsidP="00B654AA">
      <w:pPr>
        <w:pStyle w:val="ListParagraph"/>
        <w:spacing w:line="276" w:lineRule="auto"/>
        <w:ind w:left="1080"/>
        <w:jc w:val="both"/>
        <w:rPr>
          <w:rFonts w:ascii="Verdana" w:hAnsi="Verdana"/>
        </w:rPr>
      </w:pPr>
      <w:r>
        <w:rPr>
          <w:rFonts w:ascii="Verdana" w:hAnsi="Verdana"/>
        </w:rPr>
        <w:t>where E= Enzyme; S= Substrate; P=Product</w:t>
      </w:r>
      <w:r w:rsidR="00B654AA">
        <w:rPr>
          <w:rFonts w:ascii="Verdana" w:hAnsi="Verdana"/>
        </w:rPr>
        <w:t>;</w:t>
      </w:r>
      <w:r w:rsidR="00B654AA" w:rsidRPr="00B654AA">
        <w:rPr>
          <w:rFonts w:ascii="Arial" w:hAnsi="Arial" w:cs="Arial"/>
          <w:sz w:val="20"/>
          <w:szCs w:val="20"/>
        </w:rPr>
        <w:t xml:space="preserve"> </w:t>
      </w:r>
      <w:r w:rsidR="00B654AA" w:rsidRPr="00B654AA">
        <w:rPr>
          <w:rFonts w:ascii="Verdana" w:hAnsi="Verdana"/>
        </w:rPr>
        <w:t>product;</w:t>
      </w:r>
      <w:r w:rsidR="00B654AA">
        <w:rPr>
          <w:rFonts w:ascii="Verdana" w:hAnsi="Verdana"/>
        </w:rPr>
        <w:t xml:space="preserve"> </w:t>
      </w:r>
      <w:r w:rsidR="00B654AA" w:rsidRPr="00B654AA">
        <w:rPr>
          <w:rFonts w:ascii="Verdana" w:hAnsi="Verdana"/>
        </w:rPr>
        <w:t>ES and EP are transient</w:t>
      </w:r>
      <w:r w:rsidR="00B654AA">
        <w:rPr>
          <w:rFonts w:ascii="Verdana" w:hAnsi="Verdana"/>
        </w:rPr>
        <w:t xml:space="preserve"> </w:t>
      </w:r>
      <w:r w:rsidR="00B654AA" w:rsidRPr="00B654AA">
        <w:rPr>
          <w:rFonts w:ascii="Verdana" w:hAnsi="Verdana"/>
        </w:rPr>
        <w:t>complexes</w:t>
      </w:r>
      <w:r w:rsidR="00B654AA">
        <w:rPr>
          <w:rFonts w:ascii="Verdana" w:hAnsi="Verdana"/>
        </w:rPr>
        <w:t xml:space="preserve"> </w:t>
      </w:r>
      <w:r w:rsidR="00B654AA" w:rsidRPr="00B654AA">
        <w:rPr>
          <w:rFonts w:ascii="Verdana" w:hAnsi="Verdana"/>
        </w:rPr>
        <w:t>of the enzyme</w:t>
      </w:r>
      <w:r w:rsidR="00B654AA">
        <w:rPr>
          <w:rFonts w:ascii="Verdana" w:hAnsi="Verdana"/>
        </w:rPr>
        <w:t xml:space="preserve"> </w:t>
      </w:r>
      <w:r w:rsidR="00B654AA" w:rsidRPr="00B654AA">
        <w:rPr>
          <w:rFonts w:ascii="Verdana" w:hAnsi="Verdana"/>
        </w:rPr>
        <w:t>with the substrate and with the product.</w:t>
      </w:r>
    </w:p>
    <w:p w:rsidR="00B729C5" w:rsidRDefault="00B654AA" w:rsidP="00C46BFE">
      <w:pPr>
        <w:pStyle w:val="ListParagraph"/>
        <w:spacing w:line="276" w:lineRule="auto"/>
        <w:ind w:left="1080"/>
        <w:jc w:val="both"/>
        <w:rPr>
          <w:rFonts w:ascii="Verdana" w:hAnsi="Verdana"/>
        </w:rPr>
      </w:pPr>
      <w:r>
        <w:rPr>
          <w:rFonts w:ascii="Verdana" w:hAnsi="Verdana"/>
        </w:rPr>
        <w:t xml:space="preserve">Enzyme increases the rate of reaction without affecting the equilibrium. </w:t>
      </w:r>
    </w:p>
    <w:p w:rsidR="00FA4CEC" w:rsidRDefault="00B654AA" w:rsidP="00C46BFE">
      <w:pPr>
        <w:pStyle w:val="ListParagraph"/>
        <w:spacing w:line="276" w:lineRule="auto"/>
        <w:ind w:left="1080"/>
        <w:jc w:val="both"/>
        <w:rPr>
          <w:rFonts w:ascii="Verdana" w:hAnsi="Verdana"/>
        </w:rPr>
      </w:pPr>
      <w:r>
        <w:rPr>
          <w:rFonts w:ascii="Verdana" w:hAnsi="Verdana"/>
        </w:rPr>
        <w:t xml:space="preserve">In every biological system there exists free energy </w:t>
      </w:r>
      <w:r w:rsidR="00FA4CEC">
        <w:rPr>
          <w:rFonts w:ascii="Verdana" w:hAnsi="Verdana"/>
        </w:rPr>
        <w:t xml:space="preserve">which is denoted G- Gibbs Free energy. </w:t>
      </w:r>
    </w:p>
    <w:p w:rsidR="00B654AA" w:rsidRDefault="00FA4CEC" w:rsidP="00C46BFE">
      <w:pPr>
        <w:pStyle w:val="ListParagraph"/>
        <w:spacing w:line="276" w:lineRule="auto"/>
        <w:ind w:left="1080"/>
        <w:jc w:val="both"/>
        <w:rPr>
          <w:rFonts w:ascii="Verdana" w:hAnsi="Verdana"/>
        </w:rPr>
      </w:pPr>
      <w:r>
        <w:rPr>
          <w:rFonts w:ascii="Verdana" w:hAnsi="Verdana"/>
        </w:rPr>
        <w:t>In reaction conversion of S--</w:t>
      </w:r>
      <w:r w:rsidRPr="00FA4CEC">
        <w:rPr>
          <w:rFonts w:ascii="Verdana" w:hAnsi="Verdana"/>
        </w:rPr>
        <w:sym w:font="Wingdings" w:char="F0E0"/>
      </w:r>
      <w:r>
        <w:rPr>
          <w:rFonts w:ascii="Verdana" w:hAnsi="Verdana"/>
        </w:rPr>
        <w:t>P the starting point of either forward or reverse reaction i</w:t>
      </w:r>
      <w:r w:rsidR="00521EA4">
        <w:rPr>
          <w:rFonts w:ascii="Verdana" w:hAnsi="Verdana"/>
        </w:rPr>
        <w:t>s</w:t>
      </w:r>
      <w:r>
        <w:rPr>
          <w:rFonts w:ascii="Verdana" w:hAnsi="Verdana"/>
        </w:rPr>
        <w:t xml:space="preserve"> called </w:t>
      </w:r>
      <w:r w:rsidRPr="00521EA4">
        <w:rPr>
          <w:rFonts w:ascii="Verdana" w:hAnsi="Verdana"/>
          <w:b/>
        </w:rPr>
        <w:t>ground state</w:t>
      </w:r>
      <w:r>
        <w:rPr>
          <w:rFonts w:ascii="Verdana" w:hAnsi="Verdana"/>
        </w:rPr>
        <w:t xml:space="preserve">. </w:t>
      </w:r>
      <w:r w:rsidR="00B654AA">
        <w:rPr>
          <w:rFonts w:ascii="Verdana" w:hAnsi="Verdana"/>
        </w:rPr>
        <w:t>There exists an energy barrie</w:t>
      </w:r>
      <w:r w:rsidR="00521EA4">
        <w:rPr>
          <w:rFonts w:ascii="Verdana" w:hAnsi="Verdana"/>
        </w:rPr>
        <w:t>r between substrate and product</w:t>
      </w:r>
      <w:r>
        <w:rPr>
          <w:rFonts w:ascii="Verdana" w:hAnsi="Verdana"/>
        </w:rPr>
        <w:t>.</w:t>
      </w:r>
    </w:p>
    <w:p w:rsidR="00FA4CEC" w:rsidRDefault="00521EA4" w:rsidP="00C46BFE">
      <w:pPr>
        <w:pStyle w:val="ListParagraph"/>
        <w:spacing w:line="276" w:lineRule="auto"/>
        <w:ind w:left="1080"/>
        <w:jc w:val="both"/>
        <w:rPr>
          <w:rFonts w:ascii="Traditional Arabic" w:hAnsi="Traditional Arabic" w:cs="Traditional Arabic"/>
          <w:noProof/>
        </w:rPr>
      </w:pPr>
      <w:r w:rsidRPr="00521EA4">
        <w:rPr>
          <w:rFonts w:ascii="Traditional Arabic" w:hAnsi="Traditional Arabic" w:cs="Traditional Arabic"/>
          <w:noProof/>
        </w:rPr>
        <w:lastRenderedPageBreak/>
        <w:drawing>
          <wp:inline distT="0" distB="0" distL="0" distR="0">
            <wp:extent cx="3990975" cy="2409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0975" cy="2409825"/>
                    </a:xfrm>
                    <a:prstGeom prst="rect">
                      <a:avLst/>
                    </a:prstGeom>
                    <a:noFill/>
                    <a:ln>
                      <a:noFill/>
                    </a:ln>
                  </pic:spPr>
                </pic:pic>
              </a:graphicData>
            </a:graphic>
          </wp:inline>
        </w:drawing>
      </w:r>
    </w:p>
    <w:p w:rsidR="00E9293B" w:rsidRDefault="00E9293B" w:rsidP="00E9293B">
      <w:pPr>
        <w:pStyle w:val="ListParagraph"/>
        <w:spacing w:line="276" w:lineRule="auto"/>
        <w:ind w:left="1080"/>
        <w:jc w:val="both"/>
        <w:rPr>
          <w:rFonts w:ascii="Verdana" w:hAnsi="Verdana" w:cs="Traditional Arabic"/>
        </w:rPr>
      </w:pPr>
      <w:r w:rsidRPr="00E9293B">
        <w:rPr>
          <w:rFonts w:ascii="Verdana" w:hAnsi="Verdana" w:cs="Traditional Arabic"/>
          <w:noProof/>
        </w:rPr>
        <mc:AlternateContent>
          <mc:Choice Requires="wps">
            <w:drawing>
              <wp:anchor distT="0" distB="0" distL="114300" distR="114300" simplePos="0" relativeHeight="251659264" behindDoc="0" locked="0" layoutInCell="1" allowOverlap="1">
                <wp:simplePos x="0" y="0"/>
                <wp:positionH relativeFrom="column">
                  <wp:posOffset>1724025</wp:posOffset>
                </wp:positionH>
                <wp:positionV relativeFrom="paragraph">
                  <wp:posOffset>201930</wp:posOffset>
                </wp:positionV>
                <wp:extent cx="104775" cy="123825"/>
                <wp:effectExtent l="19050" t="19050" r="47625" b="28575"/>
                <wp:wrapNone/>
                <wp:docPr id="5" name="Isosceles Triangle 5"/>
                <wp:cNvGraphicFramePr/>
                <a:graphic xmlns:a="http://schemas.openxmlformats.org/drawingml/2006/main">
                  <a:graphicData uri="http://schemas.microsoft.com/office/word/2010/wordprocessingShape">
                    <wps:wsp>
                      <wps:cNvSpPr/>
                      <wps:spPr>
                        <a:xfrm>
                          <a:off x="0" y="0"/>
                          <a:ext cx="104775"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C3994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135.75pt;margin-top:15.9pt;width:8.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" fillcolor="#5b9bd5 [3204]" strokecolor="#1f4d78 [1604]" strokeweight="1pt"/>
            </w:pict>
          </mc:Fallback>
        </mc:AlternateContent>
      </w:r>
      <w:r w:rsidRPr="00E9293B">
        <w:rPr>
          <w:rFonts w:ascii="Verdana" w:hAnsi="Verdana" w:cs="Traditional Arabic"/>
        </w:rPr>
        <w:t>In the above</w:t>
      </w:r>
      <w:r>
        <w:rPr>
          <w:rFonts w:ascii="Verdana" w:hAnsi="Verdana" w:cs="Traditional Arabic"/>
        </w:rPr>
        <w:t xml:space="preserve"> shown</w:t>
      </w:r>
      <w:r w:rsidRPr="00E9293B">
        <w:rPr>
          <w:rFonts w:ascii="Verdana" w:hAnsi="Verdana" w:cs="Traditional Arabic"/>
        </w:rPr>
        <w:t xml:space="preserve"> the free energy of the ground state of P is lower than that of S, so      G'' for the reaction is negative and the equilibrium favors P. The position and direction of equilibrium are not affected by any catalyst.</w:t>
      </w:r>
    </w:p>
    <w:p w:rsidR="00E9293B" w:rsidRDefault="00E9293B" w:rsidP="00E9293B">
      <w:pPr>
        <w:pStyle w:val="ListParagraph"/>
        <w:spacing w:line="276" w:lineRule="auto"/>
        <w:ind w:left="1080"/>
        <w:jc w:val="both"/>
        <w:rPr>
          <w:rFonts w:ascii="Verdana" w:hAnsi="Verdana" w:cs="Traditional Arabic"/>
        </w:rPr>
      </w:pPr>
    </w:p>
    <w:p w:rsidR="00E9293B" w:rsidRDefault="00E9293B" w:rsidP="00E9293B">
      <w:pPr>
        <w:pStyle w:val="ListParagraph"/>
        <w:spacing w:line="276" w:lineRule="auto"/>
        <w:ind w:left="1080"/>
        <w:jc w:val="both"/>
        <w:rPr>
          <w:rFonts w:ascii="Verdana" w:hAnsi="Verdana" w:cs="Traditional Arabic"/>
        </w:rPr>
      </w:pPr>
      <w:r>
        <w:rPr>
          <w:rFonts w:ascii="Verdana" w:hAnsi="Verdana" w:cs="Traditional Arabic"/>
        </w:rPr>
        <w:t>There exist an energy barrier between S and P</w:t>
      </w:r>
      <w:r w:rsidR="006C5212">
        <w:rPr>
          <w:rFonts w:ascii="Verdana" w:hAnsi="Verdana" w:cs="Traditional Arabic"/>
        </w:rPr>
        <w:t xml:space="preserve">. To undergo reaction all the molecules of S must overcome the energy barrier and reach to a higher energy level called </w:t>
      </w:r>
      <w:r w:rsidR="006C5212" w:rsidRPr="007A451E">
        <w:rPr>
          <w:rFonts w:ascii="Verdana" w:hAnsi="Verdana" w:cs="Traditional Arabic"/>
          <w:b/>
        </w:rPr>
        <w:t>transition state</w:t>
      </w:r>
      <w:r w:rsidR="006C5212">
        <w:rPr>
          <w:rFonts w:ascii="Verdana" w:hAnsi="Verdana" w:cs="Traditional Arabic"/>
        </w:rPr>
        <w:t xml:space="preserve"> where all the molecules have equal probability to form product.</w:t>
      </w:r>
    </w:p>
    <w:p w:rsidR="005C45AC" w:rsidRDefault="005C45AC" w:rsidP="005C45AC">
      <w:pPr>
        <w:pStyle w:val="ListParagraph"/>
        <w:spacing w:line="276" w:lineRule="auto"/>
        <w:ind w:left="1080"/>
        <w:jc w:val="both"/>
        <w:rPr>
          <w:rFonts w:ascii="Verdana" w:hAnsi="Verdana" w:cs="Traditional Arabic"/>
        </w:rPr>
      </w:pPr>
      <w:r w:rsidRPr="005C45AC">
        <w:rPr>
          <w:rFonts w:ascii="Verdana" w:hAnsi="Verdana" w:cs="Traditional Arabic"/>
        </w:rPr>
        <w:t>The difference</w:t>
      </w:r>
      <w:r>
        <w:rPr>
          <w:rFonts w:ascii="Verdana" w:hAnsi="Verdana" w:cs="Traditional Arabic"/>
        </w:rPr>
        <w:t xml:space="preserve"> </w:t>
      </w:r>
      <w:r w:rsidRPr="005C45AC">
        <w:rPr>
          <w:rFonts w:ascii="Verdana" w:hAnsi="Verdana" w:cs="Traditional Arabic"/>
        </w:rPr>
        <w:t>between the energy levels of the ground state and</w:t>
      </w:r>
      <w:r>
        <w:rPr>
          <w:rFonts w:ascii="Verdana" w:hAnsi="Verdana" w:cs="Traditional Arabic"/>
        </w:rPr>
        <w:t xml:space="preserve"> </w:t>
      </w:r>
      <w:r w:rsidRPr="005C45AC">
        <w:rPr>
          <w:rFonts w:ascii="Verdana" w:hAnsi="Verdana" w:cs="Traditional Arabic"/>
        </w:rPr>
        <w:t>the transition s</w:t>
      </w:r>
      <w:r>
        <w:rPr>
          <w:rFonts w:ascii="Verdana" w:hAnsi="Verdana" w:cs="Traditional Arabic"/>
        </w:rPr>
        <w:t>tate is the activation energy. This affect the rate of reaction, higher Activation energy corresponds to slower rate of reaction.</w:t>
      </w:r>
    </w:p>
    <w:p w:rsidR="00E9293B" w:rsidRDefault="00E61D3E" w:rsidP="00E9293B">
      <w:pPr>
        <w:pStyle w:val="ListParagraph"/>
        <w:spacing w:line="276" w:lineRule="auto"/>
        <w:ind w:left="1080"/>
        <w:jc w:val="both"/>
        <w:rPr>
          <w:rFonts w:ascii="Verdana" w:hAnsi="Verdana" w:cs="Traditional Arabic"/>
        </w:rPr>
      </w:pPr>
      <w:r>
        <w:rPr>
          <w:rFonts w:ascii="Verdana" w:hAnsi="Verdana" w:cs="Traditional Arabic"/>
        </w:rPr>
        <w:t>Enzymes lower the activation energy thus increasing the rate of reaction.</w:t>
      </w:r>
    </w:p>
    <w:p w:rsidR="00E61D3E" w:rsidRDefault="00E61D3E" w:rsidP="00E9293B">
      <w:pPr>
        <w:pStyle w:val="ListParagraph"/>
        <w:spacing w:line="276" w:lineRule="auto"/>
        <w:ind w:left="1080"/>
        <w:jc w:val="both"/>
        <w:rPr>
          <w:rFonts w:ascii="Verdana" w:hAnsi="Verdana" w:cs="Traditional Arabic"/>
        </w:rPr>
      </w:pPr>
    </w:p>
    <w:p w:rsidR="00E61D3E" w:rsidRDefault="007A451E" w:rsidP="00E9293B">
      <w:pPr>
        <w:pStyle w:val="ListParagraph"/>
        <w:spacing w:line="276" w:lineRule="auto"/>
        <w:ind w:left="1080"/>
        <w:jc w:val="both"/>
        <w:rPr>
          <w:rFonts w:ascii="Verdana" w:hAnsi="Verdana" w:cs="Traditional Arabic"/>
          <w:b/>
        </w:rPr>
      </w:pPr>
      <w:r w:rsidRPr="00E61D3E">
        <w:rPr>
          <w:noProof/>
        </w:rPr>
        <w:drawing>
          <wp:inline distT="0" distB="0" distL="0" distR="0" wp14:anchorId="001ED993" wp14:editId="3A8D9E91">
            <wp:extent cx="3800475" cy="2609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2609850"/>
                    </a:xfrm>
                    <a:prstGeom prst="rect">
                      <a:avLst/>
                    </a:prstGeom>
                    <a:noFill/>
                    <a:ln>
                      <a:noFill/>
                    </a:ln>
                  </pic:spPr>
                </pic:pic>
              </a:graphicData>
            </a:graphic>
          </wp:inline>
        </w:drawing>
      </w:r>
    </w:p>
    <w:p w:rsidR="00E61D3E" w:rsidRDefault="00E61D3E" w:rsidP="00E61D3E">
      <w:pPr>
        <w:spacing w:line="276" w:lineRule="auto"/>
        <w:jc w:val="both"/>
        <w:rPr>
          <w:rFonts w:ascii="Verdana" w:hAnsi="Verdana" w:cs="Traditional Arabic"/>
          <w:b/>
        </w:rPr>
      </w:pPr>
    </w:p>
    <w:p w:rsidR="00E61D3E" w:rsidRDefault="00E61D3E" w:rsidP="00E61D3E">
      <w:pPr>
        <w:spacing w:line="276" w:lineRule="auto"/>
        <w:jc w:val="both"/>
        <w:rPr>
          <w:rFonts w:ascii="Verdana" w:hAnsi="Verdana" w:cs="Traditional Arabic"/>
          <w:b/>
        </w:rPr>
      </w:pPr>
    </w:p>
    <w:p w:rsidR="00E61D3E" w:rsidRPr="00030731" w:rsidRDefault="009A3F15" w:rsidP="00E61D3E">
      <w:pPr>
        <w:spacing w:line="276" w:lineRule="auto"/>
        <w:jc w:val="both"/>
        <w:rPr>
          <w:rFonts w:ascii="Verdana" w:hAnsi="Verdana" w:cs="Traditional Arabic"/>
        </w:rPr>
      </w:pPr>
      <w:r w:rsidRPr="00030731">
        <w:rPr>
          <w:rFonts w:ascii="Verdana" w:hAnsi="Verdana" w:cs="Traditional Arabic"/>
          <w:noProof/>
        </w:rPr>
        <w:lastRenderedPageBreak/>
        <mc:AlternateContent>
          <mc:Choice Requires="wps">
            <w:drawing>
              <wp:anchor distT="0" distB="0" distL="114300" distR="114300" simplePos="0" relativeHeight="251661312" behindDoc="0" locked="0" layoutInCell="1" allowOverlap="1" wp14:anchorId="13D53A2F" wp14:editId="7625D558">
                <wp:simplePos x="0" y="0"/>
                <wp:positionH relativeFrom="column">
                  <wp:posOffset>1028700</wp:posOffset>
                </wp:positionH>
                <wp:positionV relativeFrom="paragraph">
                  <wp:posOffset>418465</wp:posOffset>
                </wp:positionV>
                <wp:extent cx="104775" cy="123825"/>
                <wp:effectExtent l="19050" t="19050" r="47625" b="28575"/>
                <wp:wrapNone/>
                <wp:docPr id="10" name="Isosceles Triangle 10"/>
                <wp:cNvGraphicFramePr/>
                <a:graphic xmlns:a="http://schemas.openxmlformats.org/drawingml/2006/main">
                  <a:graphicData uri="http://schemas.microsoft.com/office/word/2010/wordprocessingShape">
                    <wps:wsp>
                      <wps:cNvSpPr/>
                      <wps:spPr>
                        <a:xfrm>
                          <a:off x="0" y="0"/>
                          <a:ext cx="104775" cy="1238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9E571" id="Isosceles Triangle 10" o:spid="_x0000_s1026" type="#_x0000_t5" style="position:absolute;margin-left:81pt;margin-top:32.95pt;width:8.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" fillcolor="#5b9bd5 [3204]" strokecolor="#1f4d78 [1604]" strokeweight="1pt"/>
            </w:pict>
          </mc:Fallback>
        </mc:AlternateContent>
      </w:r>
      <w:r w:rsidR="00E61D3E" w:rsidRPr="00030731">
        <w:rPr>
          <w:rFonts w:ascii="Verdana" w:hAnsi="Verdana" w:cs="Traditional Arabic"/>
        </w:rPr>
        <w:t>Enzyme catalyses the reaction by binding to the molecule in transition state to form reaction intermediates. As mentioned in this fig ES and EP are the reaction intermediates</w:t>
      </w:r>
      <w:r w:rsidR="004C2378" w:rsidRPr="00030731">
        <w:rPr>
          <w:rFonts w:ascii="Verdana" w:hAnsi="Verdana" w:cs="Traditional Arabic"/>
        </w:rPr>
        <w:t xml:space="preserve">. </w:t>
      </w:r>
      <w:r w:rsidRPr="00030731">
        <w:rPr>
          <w:rFonts w:ascii="Verdana" w:hAnsi="Verdana" w:cs="Traditional Arabic"/>
        </w:rPr>
        <w:t xml:space="preserve"> G for uncatalysed reaction is higher than the catalyzed reaction.</w:t>
      </w:r>
    </w:p>
    <w:p w:rsidR="009A3F15" w:rsidRDefault="002960FE" w:rsidP="00E61D3E">
      <w:pPr>
        <w:spacing w:line="276" w:lineRule="auto"/>
        <w:jc w:val="both"/>
        <w:rPr>
          <w:rFonts w:ascii="Verdana" w:hAnsi="Verdana" w:cs="Traditional Arabic"/>
          <w:b/>
        </w:rPr>
      </w:pPr>
      <w:r w:rsidRPr="00256D60">
        <w:rPr>
          <w:rFonts w:ascii="Verdana" w:hAnsi="Verdana" w:cs="Traditional Arabic"/>
          <w:b/>
        </w:rPr>
        <w:t>How enzyme lowers the activation energy?</w:t>
      </w:r>
    </w:p>
    <w:p w:rsidR="00C63305" w:rsidRDefault="00C63305" w:rsidP="00C63305">
      <w:pPr>
        <w:autoSpaceDE w:val="0"/>
        <w:autoSpaceDN w:val="0"/>
        <w:adjustRightInd w:val="0"/>
        <w:spacing w:after="0" w:line="276" w:lineRule="auto"/>
        <w:rPr>
          <w:rFonts w:ascii="Verdana" w:hAnsi="Verdana" w:cs="Arial"/>
        </w:rPr>
      </w:pPr>
      <w:r w:rsidRPr="00C63305">
        <w:rPr>
          <w:rFonts w:ascii="Verdana" w:hAnsi="Verdana" w:cs="Traditional Arabic"/>
        </w:rPr>
        <w:t xml:space="preserve">As mentioned above in order to catalyse a reaction the enzyme must be compatible with substrate in </w:t>
      </w:r>
      <w:r w:rsidRPr="00C63305">
        <w:rPr>
          <w:rFonts w:ascii="Verdana" w:hAnsi="Verdana" w:cs="Traditional Arabic"/>
          <w:i/>
        </w:rPr>
        <w:t>transition state</w:t>
      </w:r>
      <w:r w:rsidRPr="00C63305">
        <w:rPr>
          <w:rFonts w:ascii="Verdana" w:hAnsi="Verdana" w:cs="Traditional Arabic"/>
        </w:rPr>
        <w:t xml:space="preserve">. </w:t>
      </w:r>
      <w:r w:rsidRPr="00C63305">
        <w:rPr>
          <w:rFonts w:ascii="Verdana" w:hAnsi="Verdana" w:cs="Arial"/>
        </w:rPr>
        <w:t>This means that optimal</w:t>
      </w:r>
      <w:r w:rsidRPr="00C63305">
        <w:rPr>
          <w:rFonts w:ascii="Verdana" w:hAnsi="Verdana" w:cs="Arial"/>
        </w:rPr>
        <w:t xml:space="preserve"> interaction </w:t>
      </w:r>
      <w:r w:rsidRPr="00C63305">
        <w:rPr>
          <w:rFonts w:ascii="Verdana" w:hAnsi="Verdana" w:cs="Arial"/>
        </w:rPr>
        <w:t>between</w:t>
      </w:r>
      <w:r w:rsidRPr="00C63305">
        <w:rPr>
          <w:rFonts w:ascii="Verdana" w:hAnsi="Verdana" w:cs="Arial"/>
        </w:rPr>
        <w:t xml:space="preserve"> </w:t>
      </w:r>
      <w:r w:rsidRPr="00C63305">
        <w:rPr>
          <w:rFonts w:ascii="Verdana" w:hAnsi="Verdana" w:cs="Arial"/>
        </w:rPr>
        <w:t>substrate</w:t>
      </w:r>
      <w:r w:rsidRPr="00C63305">
        <w:rPr>
          <w:rFonts w:ascii="Verdana" w:hAnsi="Verdana" w:cs="Arial"/>
        </w:rPr>
        <w:t xml:space="preserve"> </w:t>
      </w:r>
      <w:r w:rsidRPr="00C63305">
        <w:rPr>
          <w:rFonts w:ascii="Verdana" w:hAnsi="Verdana" w:cs="Arial"/>
        </w:rPr>
        <w:t>and enz</w:t>
      </w:r>
      <w:r w:rsidRPr="00C63305">
        <w:rPr>
          <w:rFonts w:ascii="Verdana" w:hAnsi="Verdana" w:cs="Arial"/>
        </w:rPr>
        <w:t>yme o</w:t>
      </w:r>
      <w:r w:rsidRPr="00C63305">
        <w:rPr>
          <w:rFonts w:ascii="Verdana" w:hAnsi="Verdana" w:cs="Arial"/>
        </w:rPr>
        <w:t>ccur only in</w:t>
      </w:r>
      <w:r w:rsidRPr="00C63305">
        <w:rPr>
          <w:rFonts w:ascii="Verdana" w:hAnsi="Verdana" w:cs="Arial"/>
        </w:rPr>
        <w:t xml:space="preserve"> </w:t>
      </w:r>
      <w:r w:rsidRPr="00C63305">
        <w:rPr>
          <w:rFonts w:ascii="Verdana" w:hAnsi="Verdana" w:cs="Arial"/>
        </w:rPr>
        <w:t xml:space="preserve">the </w:t>
      </w:r>
      <w:r w:rsidRPr="00C63305">
        <w:rPr>
          <w:rFonts w:ascii="Verdana" w:hAnsi="Verdana" w:cs="Arial"/>
          <w:i/>
        </w:rPr>
        <w:t>transition</w:t>
      </w:r>
      <w:r w:rsidRPr="00C63305">
        <w:rPr>
          <w:rFonts w:ascii="Verdana" w:hAnsi="Verdana" w:cs="Arial"/>
          <w:i/>
        </w:rPr>
        <w:t xml:space="preserve"> s</w:t>
      </w:r>
      <w:r w:rsidRPr="00C63305">
        <w:rPr>
          <w:rFonts w:ascii="Verdana" w:hAnsi="Verdana" w:cs="Arial"/>
          <w:i/>
        </w:rPr>
        <w:t>tate</w:t>
      </w:r>
      <w:r w:rsidRPr="00C63305">
        <w:rPr>
          <w:rFonts w:ascii="Verdana" w:hAnsi="Verdana" w:cs="Arial"/>
        </w:rPr>
        <w:t>.</w:t>
      </w:r>
    </w:p>
    <w:p w:rsidR="00C63305" w:rsidRDefault="00C63305" w:rsidP="00C63305">
      <w:pPr>
        <w:autoSpaceDE w:val="0"/>
        <w:autoSpaceDN w:val="0"/>
        <w:adjustRightInd w:val="0"/>
        <w:spacing w:after="0" w:line="276" w:lineRule="auto"/>
        <w:rPr>
          <w:rFonts w:ascii="Verdana" w:hAnsi="Verdana" w:cs="Arial"/>
        </w:rPr>
      </w:pPr>
    </w:p>
    <w:p w:rsidR="00C63305" w:rsidRDefault="00066CB7" w:rsidP="00066CB7">
      <w:pPr>
        <w:autoSpaceDE w:val="0"/>
        <w:autoSpaceDN w:val="0"/>
        <w:adjustRightInd w:val="0"/>
        <w:spacing w:after="0" w:line="276" w:lineRule="auto"/>
        <w:rPr>
          <w:rFonts w:ascii="Verdana" w:hAnsi="Verdana" w:cs="Traditional Arabic"/>
        </w:rPr>
      </w:pPr>
      <w:r w:rsidRPr="00066CB7">
        <w:rPr>
          <w:rFonts w:ascii="Verdana" w:hAnsi="Verdana" w:cs="Traditional Arabic"/>
        </w:rPr>
        <w:t>.</w:t>
      </w:r>
    </w:p>
    <w:p w:rsidR="00066CB7" w:rsidRPr="00C63305" w:rsidRDefault="00066CB7" w:rsidP="00C63305">
      <w:pPr>
        <w:autoSpaceDE w:val="0"/>
        <w:autoSpaceDN w:val="0"/>
        <w:adjustRightInd w:val="0"/>
        <w:spacing w:after="0" w:line="276" w:lineRule="auto"/>
        <w:rPr>
          <w:rFonts w:ascii="Verdana" w:hAnsi="Verdana" w:cs="Traditional Arabic"/>
        </w:rPr>
      </w:pPr>
    </w:p>
    <w:p w:rsidR="002960FE" w:rsidRPr="00030731" w:rsidRDefault="002960FE" w:rsidP="002960FE">
      <w:pPr>
        <w:spacing w:line="276" w:lineRule="auto"/>
        <w:jc w:val="both"/>
        <w:rPr>
          <w:rFonts w:ascii="Verdana" w:hAnsi="Verdana" w:cs="Traditional Arabic"/>
        </w:rPr>
      </w:pPr>
      <w:r w:rsidRPr="00030731">
        <w:rPr>
          <w:rFonts w:ascii="Verdana" w:hAnsi="Verdana" w:cs="Traditional Arabic"/>
        </w:rPr>
        <w:t>In an enzyme catalyzed reaction, there is rearrangement of covalent bonds between enzyme and substrate.</w:t>
      </w:r>
      <w:r w:rsidRPr="00030731">
        <w:rPr>
          <w:rFonts w:ascii="Arial" w:hAnsi="Arial" w:cs="Arial"/>
          <w:sz w:val="20"/>
          <w:szCs w:val="20"/>
        </w:rPr>
        <w:t xml:space="preserve"> </w:t>
      </w:r>
      <w:r w:rsidRPr="00256D60">
        <w:rPr>
          <w:rFonts w:ascii="Verdana" w:hAnsi="Verdana" w:cs="Arial"/>
        </w:rPr>
        <w:t>Catalytic</w:t>
      </w:r>
      <w:r w:rsidRPr="00030731">
        <w:rPr>
          <w:rFonts w:ascii="Arial" w:hAnsi="Arial" w:cs="Arial"/>
          <w:sz w:val="20"/>
          <w:szCs w:val="20"/>
        </w:rPr>
        <w:t xml:space="preserve"> </w:t>
      </w:r>
      <w:r w:rsidRPr="00030731">
        <w:rPr>
          <w:rFonts w:ascii="Verdana" w:hAnsi="Verdana" w:cs="Traditional Arabic"/>
        </w:rPr>
        <w:t>functional groups on an enzyme may form a transient covalent bond with the substrate and activate it for reaction. Covalent interactions between enzymes and substrates lower the activation energy (and thereby accelerate the reaction) by providing an alternative, lower-energy reaction path.</w:t>
      </w:r>
    </w:p>
    <w:p w:rsidR="000A47B7" w:rsidRPr="00030731" w:rsidRDefault="000A47B7" w:rsidP="000A47B7">
      <w:pPr>
        <w:spacing w:line="276" w:lineRule="auto"/>
        <w:jc w:val="both"/>
        <w:rPr>
          <w:rFonts w:ascii="Verdana" w:hAnsi="Verdana" w:cs="Traditional Arabic"/>
        </w:rPr>
      </w:pPr>
      <w:r w:rsidRPr="00030731">
        <w:rPr>
          <w:rFonts w:ascii="Verdana" w:hAnsi="Verdana" w:cs="Traditional Arabic"/>
        </w:rPr>
        <w:t>Also the ES complex is stabilized by formation of several weak non covalent interactions such as hydrogen bonds, ionic and hydrophobic interactions. Formation of each weak interaction in the ES complex is accompanied by release of a small amount of free energy that stabilizes the interaction. The energy derived from enzyme substrate interaction is called binding energy.</w:t>
      </w:r>
    </w:p>
    <w:p w:rsidR="00066CB7" w:rsidRDefault="000A47B7" w:rsidP="00066CB7">
      <w:pPr>
        <w:autoSpaceDE w:val="0"/>
        <w:autoSpaceDN w:val="0"/>
        <w:adjustRightInd w:val="0"/>
        <w:spacing w:after="0" w:line="276" w:lineRule="auto"/>
        <w:rPr>
          <w:rFonts w:ascii="Verdana" w:hAnsi="Verdana" w:cs="Traditional Arabic"/>
        </w:rPr>
      </w:pPr>
      <w:r w:rsidRPr="00030731">
        <w:rPr>
          <w:rFonts w:ascii="Verdana" w:hAnsi="Verdana" w:cs="Traditional Arabic"/>
        </w:rPr>
        <w:t>Binding energy is the major source of energy used by enzyme to lower the activation energy of an enzyme catalyzed reaction.</w:t>
      </w:r>
      <w:r w:rsidR="00066CB7" w:rsidRPr="00066CB7">
        <w:rPr>
          <w:rFonts w:ascii="Verdana" w:hAnsi="Verdana" w:cs="Traditional Arabic"/>
        </w:rPr>
        <w:t xml:space="preserve"> </w:t>
      </w:r>
    </w:p>
    <w:p w:rsidR="00066CB7" w:rsidRDefault="00066CB7" w:rsidP="00066CB7">
      <w:pPr>
        <w:autoSpaceDE w:val="0"/>
        <w:autoSpaceDN w:val="0"/>
        <w:adjustRightInd w:val="0"/>
        <w:spacing w:after="0" w:line="276" w:lineRule="auto"/>
        <w:rPr>
          <w:rFonts w:ascii="Verdana" w:hAnsi="Verdana" w:cs="Traditional Arabic"/>
        </w:rPr>
      </w:pPr>
    </w:p>
    <w:p w:rsidR="00066CB7" w:rsidRPr="00C63305" w:rsidRDefault="00066CB7" w:rsidP="00066CB7">
      <w:pPr>
        <w:autoSpaceDE w:val="0"/>
        <w:autoSpaceDN w:val="0"/>
        <w:adjustRightInd w:val="0"/>
        <w:spacing w:after="0" w:line="276" w:lineRule="auto"/>
        <w:rPr>
          <w:rFonts w:ascii="Verdana" w:hAnsi="Verdana" w:cs="Traditional Arabic"/>
        </w:rPr>
      </w:pPr>
      <w:bookmarkStart w:id="0" w:name="_GoBack"/>
      <w:bookmarkEnd w:id="0"/>
      <w:r w:rsidRPr="00C63305">
        <w:rPr>
          <w:rFonts w:ascii="Verdana" w:hAnsi="Verdana" w:cs="Traditional Arabic"/>
        </w:rPr>
        <w:t>There are two theories that describe the binding of enzymes: 1) Lock and Key Theory and 2) Induced Fit Theory.</w:t>
      </w:r>
    </w:p>
    <w:p w:rsidR="00066CB7" w:rsidRPr="00C63305" w:rsidRDefault="00066CB7" w:rsidP="00066CB7">
      <w:pPr>
        <w:autoSpaceDE w:val="0"/>
        <w:autoSpaceDN w:val="0"/>
        <w:adjustRightInd w:val="0"/>
        <w:spacing w:after="0" w:line="276" w:lineRule="auto"/>
        <w:rPr>
          <w:rFonts w:ascii="Verdana" w:hAnsi="Verdana" w:cs="Traditional Arabic"/>
        </w:rPr>
      </w:pPr>
    </w:p>
    <w:p w:rsidR="00066CB7" w:rsidRPr="00C63305" w:rsidRDefault="00066CB7" w:rsidP="00066CB7">
      <w:pPr>
        <w:autoSpaceDE w:val="0"/>
        <w:autoSpaceDN w:val="0"/>
        <w:adjustRightInd w:val="0"/>
        <w:spacing w:after="0" w:line="276" w:lineRule="auto"/>
        <w:rPr>
          <w:rFonts w:ascii="Verdana" w:hAnsi="Verdana" w:cs="Traditional Arabic"/>
        </w:rPr>
      </w:pPr>
      <w:r w:rsidRPr="00C63305">
        <w:rPr>
          <w:rFonts w:ascii="Verdana" w:hAnsi="Verdana" w:cs="Traditional Arabic"/>
        </w:rPr>
        <w:t>1) Lock and Key Theory: The shape of the enzyme's active site is complementary to that of its substrate</w:t>
      </w:r>
    </w:p>
    <w:p w:rsidR="00066CB7" w:rsidRPr="00C63305" w:rsidRDefault="00066CB7" w:rsidP="00066CB7">
      <w:pPr>
        <w:autoSpaceDE w:val="0"/>
        <w:autoSpaceDN w:val="0"/>
        <w:adjustRightInd w:val="0"/>
        <w:spacing w:after="0" w:line="276" w:lineRule="auto"/>
        <w:rPr>
          <w:rFonts w:ascii="Verdana" w:hAnsi="Verdana" w:cs="Traditional Arabic"/>
        </w:rPr>
      </w:pPr>
    </w:p>
    <w:p w:rsidR="00066CB7" w:rsidRPr="00066CB7" w:rsidRDefault="00066CB7" w:rsidP="00066CB7">
      <w:pPr>
        <w:autoSpaceDE w:val="0"/>
        <w:autoSpaceDN w:val="0"/>
        <w:adjustRightInd w:val="0"/>
        <w:spacing w:after="0" w:line="276" w:lineRule="auto"/>
        <w:rPr>
          <w:rFonts w:ascii="Verdana" w:hAnsi="Verdana" w:cs="Traditional Arabic"/>
        </w:rPr>
      </w:pPr>
      <w:r w:rsidRPr="00C63305">
        <w:rPr>
          <w:rFonts w:ascii="Verdana" w:hAnsi="Verdana" w:cs="Traditional Arabic"/>
        </w:rPr>
        <w:t>2) Induced Fit Theory: The active site has a flexibility of shape, thus when an appropriate substrate comes in contact with the enzyme's active site, the shape of the active site would change to fit with the substrate.</w:t>
      </w:r>
      <w:r>
        <w:rPr>
          <w:rFonts w:ascii="Verdana" w:hAnsi="Verdana" w:cs="Traditional Arabic"/>
        </w:rPr>
        <w:t xml:space="preserve"> M</w:t>
      </w:r>
      <w:r w:rsidRPr="00066CB7">
        <w:rPr>
          <w:rFonts w:ascii="Verdana" w:hAnsi="Verdana" w:cs="Traditional Arabic"/>
        </w:rPr>
        <w:t>echanism</w:t>
      </w:r>
      <w:r>
        <w:rPr>
          <w:rFonts w:ascii="Verdana" w:hAnsi="Verdana" w:cs="Traditional Arabic"/>
        </w:rPr>
        <w:t xml:space="preserve"> </w:t>
      </w:r>
      <w:r w:rsidRPr="00066CB7">
        <w:rPr>
          <w:rFonts w:ascii="Verdana" w:hAnsi="Verdana" w:cs="Traditional Arabic"/>
        </w:rPr>
        <w:t>postulated</w:t>
      </w:r>
      <w:r>
        <w:rPr>
          <w:rFonts w:ascii="Verdana" w:hAnsi="Verdana" w:cs="Traditional Arabic"/>
        </w:rPr>
        <w:t xml:space="preserve"> </w:t>
      </w:r>
      <w:r w:rsidRPr="00066CB7">
        <w:rPr>
          <w:rFonts w:ascii="Verdana" w:hAnsi="Verdana" w:cs="Traditional Arabic"/>
        </w:rPr>
        <w:t>by Daniel</w:t>
      </w:r>
      <w:r>
        <w:rPr>
          <w:rFonts w:ascii="Verdana" w:hAnsi="Verdana" w:cs="Traditional Arabic"/>
        </w:rPr>
        <w:t xml:space="preserve"> </w:t>
      </w:r>
      <w:r w:rsidRPr="00066CB7">
        <w:rPr>
          <w:rFonts w:ascii="Verdana" w:hAnsi="Verdana" w:cs="Traditional Arabic"/>
        </w:rPr>
        <w:t>Koshland</w:t>
      </w:r>
      <w:r>
        <w:rPr>
          <w:rFonts w:ascii="Verdana" w:hAnsi="Verdana" w:cs="Traditional Arabic"/>
        </w:rPr>
        <w:t xml:space="preserve"> </w:t>
      </w:r>
      <w:r w:rsidRPr="00066CB7">
        <w:rPr>
          <w:rFonts w:ascii="Verdana" w:hAnsi="Verdana" w:cs="Traditional Arabic"/>
        </w:rPr>
        <w:t>in 1958</w:t>
      </w:r>
      <w:r>
        <w:rPr>
          <w:rFonts w:ascii="Verdana" w:hAnsi="Verdana" w:cs="Traditional Arabic"/>
        </w:rPr>
        <w:t>. Induced fit</w:t>
      </w:r>
      <w:r w:rsidRPr="00066CB7">
        <w:rPr>
          <w:rFonts w:ascii="Verdana" w:hAnsi="Verdana" w:cs="Traditional Arabic"/>
        </w:rPr>
        <w:t xml:space="preserve"> serves to</w:t>
      </w:r>
      <w:r>
        <w:rPr>
          <w:rFonts w:ascii="Verdana" w:hAnsi="Verdana" w:cs="Traditional Arabic"/>
        </w:rPr>
        <w:t xml:space="preserve"> </w:t>
      </w:r>
      <w:r w:rsidRPr="00066CB7">
        <w:rPr>
          <w:rFonts w:ascii="Verdana" w:hAnsi="Verdana" w:cs="Traditional Arabic"/>
        </w:rPr>
        <w:t>bring speci-f</w:t>
      </w:r>
      <w:r>
        <w:rPr>
          <w:rFonts w:ascii="Verdana" w:hAnsi="Verdana" w:cs="Traditional Arabic"/>
        </w:rPr>
        <w:t>i</w:t>
      </w:r>
      <w:r w:rsidRPr="00066CB7">
        <w:rPr>
          <w:rFonts w:ascii="Verdana" w:hAnsi="Verdana" w:cs="Traditional Arabic"/>
        </w:rPr>
        <w:t>c</w:t>
      </w:r>
      <w:r>
        <w:rPr>
          <w:rFonts w:ascii="Verdana" w:hAnsi="Verdana" w:cs="Traditional Arabic"/>
        </w:rPr>
        <w:t xml:space="preserve"> </w:t>
      </w:r>
      <w:r w:rsidRPr="00066CB7">
        <w:rPr>
          <w:rFonts w:ascii="Verdana" w:hAnsi="Verdana" w:cs="Traditional Arabic"/>
        </w:rPr>
        <w:t>fu</w:t>
      </w:r>
      <w:r>
        <w:rPr>
          <w:rFonts w:ascii="Verdana" w:hAnsi="Verdana" w:cs="Traditional Arabic"/>
        </w:rPr>
        <w:t>nctional groups on the enzyme in</w:t>
      </w:r>
      <w:r w:rsidRPr="00066CB7">
        <w:rPr>
          <w:rFonts w:ascii="Verdana" w:hAnsi="Verdana" w:cs="Traditional Arabic"/>
        </w:rPr>
        <w:t>to the</w:t>
      </w:r>
      <w:r>
        <w:rPr>
          <w:rFonts w:ascii="Verdana" w:hAnsi="Verdana" w:cs="Traditional Arabic"/>
        </w:rPr>
        <w:t xml:space="preserve"> </w:t>
      </w:r>
      <w:r w:rsidRPr="00066CB7">
        <w:rPr>
          <w:rFonts w:ascii="Verdana" w:hAnsi="Verdana" w:cs="Traditional Arabic"/>
        </w:rPr>
        <w:t>proper position to catalyze the reaction. The conformational</w:t>
      </w:r>
    </w:p>
    <w:p w:rsidR="000A47B7" w:rsidRPr="00030731" w:rsidRDefault="00066CB7" w:rsidP="00066CB7">
      <w:pPr>
        <w:spacing w:line="276" w:lineRule="auto"/>
        <w:jc w:val="both"/>
        <w:rPr>
          <w:rFonts w:ascii="Verdana" w:hAnsi="Verdana" w:cs="Traditional Arabic"/>
        </w:rPr>
      </w:pPr>
      <w:r w:rsidRPr="00066CB7">
        <w:rPr>
          <w:rFonts w:ascii="Verdana" w:hAnsi="Verdana" w:cs="Traditional Arabic"/>
        </w:rPr>
        <w:t>change also permits formation of additional weak</w:t>
      </w:r>
      <w:r>
        <w:rPr>
          <w:rFonts w:ascii="Verdana" w:hAnsi="Verdana" w:cs="Traditional Arabic"/>
        </w:rPr>
        <w:t xml:space="preserve"> </w:t>
      </w:r>
      <w:r w:rsidRPr="00066CB7">
        <w:rPr>
          <w:rFonts w:ascii="Verdana" w:hAnsi="Verdana" w:cs="Traditional Arabic"/>
        </w:rPr>
        <w:t>bonding interactions in the transition state</w:t>
      </w:r>
    </w:p>
    <w:sectPr w:rsidR="000A47B7" w:rsidRPr="0003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Regular">
    <w:panose1 w:val="00000000000000000000"/>
    <w:charset w:val="00"/>
    <w:family w:val="auto"/>
    <w:notTrueType/>
    <w:pitch w:val="default"/>
    <w:sig w:usb0="00000003" w:usb1="00000000" w:usb2="00000000" w:usb3="00000000" w:csb0="00000001" w:csb1="00000000"/>
  </w:font>
  <w:font w:name="TradeGothic-Bold">
    <w:panose1 w:val="00000000000000000000"/>
    <w:charset w:val="00"/>
    <w:family w:val="auto"/>
    <w:notTrueType/>
    <w:pitch w:val="default"/>
    <w:sig w:usb0="00000003" w:usb1="00000000" w:usb2="00000000" w:usb3="00000000" w:csb0="00000001" w:csb1="00000000"/>
  </w:font>
  <w:font w:name="Minion-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19C"/>
    <w:multiLevelType w:val="hybridMultilevel"/>
    <w:tmpl w:val="51209D6C"/>
    <w:lvl w:ilvl="0" w:tplc="A946899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2931"/>
    <w:multiLevelType w:val="hybridMultilevel"/>
    <w:tmpl w:val="BA12C29E"/>
    <w:lvl w:ilvl="0" w:tplc="02665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96468"/>
    <w:multiLevelType w:val="hybridMultilevel"/>
    <w:tmpl w:val="6C16E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6A6AFB"/>
    <w:multiLevelType w:val="hybridMultilevel"/>
    <w:tmpl w:val="BA12C29E"/>
    <w:lvl w:ilvl="0" w:tplc="02665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A5749"/>
    <w:multiLevelType w:val="hybridMultilevel"/>
    <w:tmpl w:val="D16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545D3"/>
    <w:multiLevelType w:val="hybridMultilevel"/>
    <w:tmpl w:val="F620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84604"/>
    <w:multiLevelType w:val="hybridMultilevel"/>
    <w:tmpl w:val="0A522D44"/>
    <w:lvl w:ilvl="0" w:tplc="A946899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B3FB7"/>
    <w:multiLevelType w:val="hybridMultilevel"/>
    <w:tmpl w:val="0A825E6E"/>
    <w:lvl w:ilvl="0" w:tplc="A94689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F6F30"/>
    <w:multiLevelType w:val="hybridMultilevel"/>
    <w:tmpl w:val="51209D6C"/>
    <w:lvl w:ilvl="0" w:tplc="A946899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D35FC"/>
    <w:multiLevelType w:val="hybridMultilevel"/>
    <w:tmpl w:val="B9F46078"/>
    <w:lvl w:ilvl="0" w:tplc="A9468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C5707D"/>
    <w:multiLevelType w:val="hybridMultilevel"/>
    <w:tmpl w:val="E0F0EA7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0"/>
  </w:num>
  <w:num w:numId="5">
    <w:abstractNumId w:val="4"/>
  </w:num>
  <w:num w:numId="6">
    <w:abstractNumId w:val="2"/>
  </w:num>
  <w:num w:numId="7">
    <w:abstractNumId w:val="9"/>
  </w:num>
  <w:num w:numId="8">
    <w:abstractNumId w:val="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E4"/>
    <w:rsid w:val="00030731"/>
    <w:rsid w:val="00066CB7"/>
    <w:rsid w:val="000A47B7"/>
    <w:rsid w:val="00185B81"/>
    <w:rsid w:val="00256D60"/>
    <w:rsid w:val="002960FE"/>
    <w:rsid w:val="004C2378"/>
    <w:rsid w:val="00521EA4"/>
    <w:rsid w:val="005C45AC"/>
    <w:rsid w:val="00606EFC"/>
    <w:rsid w:val="00661DD6"/>
    <w:rsid w:val="006C5212"/>
    <w:rsid w:val="0077727A"/>
    <w:rsid w:val="007A451E"/>
    <w:rsid w:val="007C19A2"/>
    <w:rsid w:val="007E4D94"/>
    <w:rsid w:val="00864C1A"/>
    <w:rsid w:val="008B2637"/>
    <w:rsid w:val="00923854"/>
    <w:rsid w:val="009A3F15"/>
    <w:rsid w:val="00B35DDE"/>
    <w:rsid w:val="00B51FE4"/>
    <w:rsid w:val="00B654AA"/>
    <w:rsid w:val="00B729C5"/>
    <w:rsid w:val="00B93C6E"/>
    <w:rsid w:val="00BD7DC4"/>
    <w:rsid w:val="00C074E5"/>
    <w:rsid w:val="00C2468E"/>
    <w:rsid w:val="00C46BFE"/>
    <w:rsid w:val="00C63305"/>
    <w:rsid w:val="00CC68F6"/>
    <w:rsid w:val="00D46A19"/>
    <w:rsid w:val="00E13367"/>
    <w:rsid w:val="00E365FF"/>
    <w:rsid w:val="00E61D3E"/>
    <w:rsid w:val="00E9293B"/>
    <w:rsid w:val="00F17E91"/>
    <w:rsid w:val="00F227C4"/>
    <w:rsid w:val="00F35E9C"/>
    <w:rsid w:val="00F84B04"/>
    <w:rsid w:val="00FA4CEC"/>
    <w:rsid w:val="00FC76B0"/>
    <w:rsid w:val="00F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18E8A-48AE-441F-9D2D-F6E32E1F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emf"/><Relationship Id="rId10" Type="http://schemas.openxmlformats.org/officeDocument/2006/relationships/diagramData" Target="diagrams/data2.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327EF7-F1C4-4611-92A0-2537EF70AC26}" type="doc">
      <dgm:prSet loTypeId="urn:microsoft.com/office/officeart/2005/8/layout/equation1" loCatId="process" qsTypeId="urn:microsoft.com/office/officeart/2005/8/quickstyle/simple1" qsCatId="simple" csTypeId="urn:microsoft.com/office/officeart/2005/8/colors/accent1_2" csCatId="accent1" phldr="1"/>
      <dgm:spPr/>
    </dgm:pt>
    <dgm:pt modelId="{E4AA7794-C91D-4526-9695-B4F6900C3D00}">
      <dgm:prSet phldrT="[Text]" custT="1"/>
      <dgm:spPr/>
      <dgm:t>
        <a:bodyPr/>
        <a:lstStyle/>
        <a:p>
          <a:r>
            <a:rPr lang="en-US" sz="1000"/>
            <a:t>Apoprotein</a:t>
          </a:r>
        </a:p>
        <a:p>
          <a:r>
            <a:rPr lang="en-US" sz="1000"/>
            <a:t>Inactive</a:t>
          </a:r>
        </a:p>
      </dgm:t>
    </dgm:pt>
    <dgm:pt modelId="{640A01E0-A01D-48F7-8E6A-F0DA5D233292}" type="parTrans" cxnId="{327CE11F-A7DF-4BFF-B4B9-5B45F6A45F6D}">
      <dgm:prSet/>
      <dgm:spPr/>
      <dgm:t>
        <a:bodyPr/>
        <a:lstStyle/>
        <a:p>
          <a:endParaRPr lang="en-US"/>
        </a:p>
      </dgm:t>
    </dgm:pt>
    <dgm:pt modelId="{01519200-AA2A-4E22-B5A7-B1106E5620FE}" type="sibTrans" cxnId="{327CE11F-A7DF-4BFF-B4B9-5B45F6A45F6D}">
      <dgm:prSet/>
      <dgm:spPr/>
      <dgm:t>
        <a:bodyPr/>
        <a:lstStyle/>
        <a:p>
          <a:endParaRPr lang="en-US"/>
        </a:p>
      </dgm:t>
    </dgm:pt>
    <dgm:pt modelId="{594C564F-3CD6-47BF-9D88-D3E6B3CA1E0F}">
      <dgm:prSet phldrT="[Text]"/>
      <dgm:spPr/>
      <dgm:t>
        <a:bodyPr/>
        <a:lstStyle/>
        <a:p>
          <a:r>
            <a:rPr lang="en-US"/>
            <a:t>Co-Factor</a:t>
          </a:r>
        </a:p>
      </dgm:t>
    </dgm:pt>
    <dgm:pt modelId="{41CBB145-A6C5-4893-B620-E4D2BC1333C9}" type="parTrans" cxnId="{D475C9E7-BC74-4656-A946-68103A8CD9C5}">
      <dgm:prSet/>
      <dgm:spPr/>
      <dgm:t>
        <a:bodyPr/>
        <a:lstStyle/>
        <a:p>
          <a:endParaRPr lang="en-US"/>
        </a:p>
      </dgm:t>
    </dgm:pt>
    <dgm:pt modelId="{AD384577-F879-4CE0-91D1-8346725FA004}" type="sibTrans" cxnId="{D475C9E7-BC74-4656-A946-68103A8CD9C5}">
      <dgm:prSet/>
      <dgm:spPr/>
      <dgm:t>
        <a:bodyPr/>
        <a:lstStyle/>
        <a:p>
          <a:endParaRPr lang="en-US"/>
        </a:p>
      </dgm:t>
    </dgm:pt>
    <dgm:pt modelId="{864D1C63-6259-46C4-ACB8-F0CEF3B94D0E}">
      <dgm:prSet phldrT="[Text]"/>
      <dgm:spPr/>
      <dgm:t>
        <a:bodyPr/>
        <a:lstStyle/>
        <a:p>
          <a:r>
            <a:rPr lang="en-US"/>
            <a:t>Holoenzyme</a:t>
          </a:r>
        </a:p>
        <a:p>
          <a:r>
            <a:rPr lang="en-US"/>
            <a:t>Active</a:t>
          </a:r>
        </a:p>
      </dgm:t>
    </dgm:pt>
    <dgm:pt modelId="{A2DD9D22-F769-43D1-A139-735C1F78E6F0}" type="parTrans" cxnId="{DE0B3820-9C89-4D2D-BDD6-BD76D2CD0FDE}">
      <dgm:prSet/>
      <dgm:spPr/>
      <dgm:t>
        <a:bodyPr/>
        <a:lstStyle/>
        <a:p>
          <a:endParaRPr lang="en-US"/>
        </a:p>
      </dgm:t>
    </dgm:pt>
    <dgm:pt modelId="{93AD055C-BB38-42EE-82B9-8DF1ADFF4C73}" type="sibTrans" cxnId="{DE0B3820-9C89-4D2D-BDD6-BD76D2CD0FDE}">
      <dgm:prSet/>
      <dgm:spPr/>
      <dgm:t>
        <a:bodyPr/>
        <a:lstStyle/>
        <a:p>
          <a:endParaRPr lang="en-US"/>
        </a:p>
      </dgm:t>
    </dgm:pt>
    <dgm:pt modelId="{94581E76-897D-4B93-B62B-6F7FF31C3F50}" type="pres">
      <dgm:prSet presAssocID="{D4327EF7-F1C4-4611-92A0-2537EF70AC26}" presName="linearFlow" presStyleCnt="0">
        <dgm:presLayoutVars>
          <dgm:dir/>
          <dgm:resizeHandles val="exact"/>
        </dgm:presLayoutVars>
      </dgm:prSet>
      <dgm:spPr/>
    </dgm:pt>
    <dgm:pt modelId="{D73A44FF-6C84-4EF9-A553-80992C8FB2FE}" type="pres">
      <dgm:prSet presAssocID="{E4AA7794-C91D-4526-9695-B4F6900C3D00}" presName="node" presStyleLbl="node1" presStyleIdx="0" presStyleCnt="3">
        <dgm:presLayoutVars>
          <dgm:bulletEnabled val="1"/>
        </dgm:presLayoutVars>
      </dgm:prSet>
      <dgm:spPr/>
      <dgm:t>
        <a:bodyPr/>
        <a:lstStyle/>
        <a:p>
          <a:endParaRPr lang="en-US"/>
        </a:p>
      </dgm:t>
    </dgm:pt>
    <dgm:pt modelId="{4182B5F5-A8DA-4C3E-AFB3-0B25F72CCCBD}" type="pres">
      <dgm:prSet presAssocID="{01519200-AA2A-4E22-B5A7-B1106E5620FE}" presName="spacerL" presStyleCnt="0"/>
      <dgm:spPr/>
    </dgm:pt>
    <dgm:pt modelId="{49D481D8-7FC3-42DC-8460-6DA29364193E}" type="pres">
      <dgm:prSet presAssocID="{01519200-AA2A-4E22-B5A7-B1106E5620FE}" presName="sibTrans" presStyleLbl="sibTrans2D1" presStyleIdx="0" presStyleCnt="2"/>
      <dgm:spPr/>
      <dgm:t>
        <a:bodyPr/>
        <a:lstStyle/>
        <a:p>
          <a:endParaRPr lang="en-US"/>
        </a:p>
      </dgm:t>
    </dgm:pt>
    <dgm:pt modelId="{87BAD10A-2F27-4AD1-BA26-435C716AA5D8}" type="pres">
      <dgm:prSet presAssocID="{01519200-AA2A-4E22-B5A7-B1106E5620FE}" presName="spacerR" presStyleCnt="0"/>
      <dgm:spPr/>
    </dgm:pt>
    <dgm:pt modelId="{A5A3C5F7-4E56-4312-BCE2-F4CA4BD6964C}" type="pres">
      <dgm:prSet presAssocID="{594C564F-3CD6-47BF-9D88-D3E6B3CA1E0F}" presName="node" presStyleLbl="node1" presStyleIdx="1" presStyleCnt="3">
        <dgm:presLayoutVars>
          <dgm:bulletEnabled val="1"/>
        </dgm:presLayoutVars>
      </dgm:prSet>
      <dgm:spPr/>
      <dgm:t>
        <a:bodyPr/>
        <a:lstStyle/>
        <a:p>
          <a:endParaRPr lang="en-US"/>
        </a:p>
      </dgm:t>
    </dgm:pt>
    <dgm:pt modelId="{87172E5C-E126-4DCD-A414-D693EE166280}" type="pres">
      <dgm:prSet presAssocID="{AD384577-F879-4CE0-91D1-8346725FA004}" presName="spacerL" presStyleCnt="0"/>
      <dgm:spPr/>
    </dgm:pt>
    <dgm:pt modelId="{C3CE9F56-48E5-4CDA-BEE1-8C2CE22EEABE}" type="pres">
      <dgm:prSet presAssocID="{AD384577-F879-4CE0-91D1-8346725FA004}" presName="sibTrans" presStyleLbl="sibTrans2D1" presStyleIdx="1" presStyleCnt="2" custScaleX="104877" custScaleY="91338"/>
      <dgm:spPr/>
      <dgm:t>
        <a:bodyPr/>
        <a:lstStyle/>
        <a:p>
          <a:endParaRPr lang="en-US"/>
        </a:p>
      </dgm:t>
    </dgm:pt>
    <dgm:pt modelId="{87570AAE-D920-45FF-8DF9-B93422EE8EE7}" type="pres">
      <dgm:prSet presAssocID="{AD384577-F879-4CE0-91D1-8346725FA004}" presName="spacerR" presStyleCnt="0"/>
      <dgm:spPr/>
    </dgm:pt>
    <dgm:pt modelId="{19DB80E5-B345-4B0F-B9A0-2A11DDFE08BC}" type="pres">
      <dgm:prSet presAssocID="{864D1C63-6259-46C4-ACB8-F0CEF3B94D0E}" presName="node" presStyleLbl="node1" presStyleIdx="2" presStyleCnt="3">
        <dgm:presLayoutVars>
          <dgm:bulletEnabled val="1"/>
        </dgm:presLayoutVars>
      </dgm:prSet>
      <dgm:spPr/>
      <dgm:t>
        <a:bodyPr/>
        <a:lstStyle/>
        <a:p>
          <a:endParaRPr lang="en-US"/>
        </a:p>
      </dgm:t>
    </dgm:pt>
  </dgm:ptLst>
  <dgm:cxnLst>
    <dgm:cxn modelId="{DE0B3820-9C89-4D2D-BDD6-BD76D2CD0FDE}" srcId="{D4327EF7-F1C4-4611-92A0-2537EF70AC26}" destId="{864D1C63-6259-46C4-ACB8-F0CEF3B94D0E}" srcOrd="2" destOrd="0" parTransId="{A2DD9D22-F769-43D1-A139-735C1F78E6F0}" sibTransId="{93AD055C-BB38-42EE-82B9-8DF1ADFF4C73}"/>
    <dgm:cxn modelId="{E0C9C0F3-BCA3-4E5E-9ECE-213CE93E786A}" type="presOf" srcId="{D4327EF7-F1C4-4611-92A0-2537EF70AC26}" destId="{94581E76-897D-4B93-B62B-6F7FF31C3F50}" srcOrd="0" destOrd="0" presId="urn:microsoft.com/office/officeart/2005/8/layout/equation1"/>
    <dgm:cxn modelId="{95CC3F45-D4C2-46B9-B915-B5E2EAD00F26}" type="presOf" srcId="{594C564F-3CD6-47BF-9D88-D3E6B3CA1E0F}" destId="{A5A3C5F7-4E56-4312-BCE2-F4CA4BD6964C}" srcOrd="0" destOrd="0" presId="urn:microsoft.com/office/officeart/2005/8/layout/equation1"/>
    <dgm:cxn modelId="{F1790701-9E5E-4D31-9D08-A8DA4E9B0FB2}" type="presOf" srcId="{E4AA7794-C91D-4526-9695-B4F6900C3D00}" destId="{D73A44FF-6C84-4EF9-A553-80992C8FB2FE}" srcOrd="0" destOrd="0" presId="urn:microsoft.com/office/officeart/2005/8/layout/equation1"/>
    <dgm:cxn modelId="{D475C9E7-BC74-4656-A946-68103A8CD9C5}" srcId="{D4327EF7-F1C4-4611-92A0-2537EF70AC26}" destId="{594C564F-3CD6-47BF-9D88-D3E6B3CA1E0F}" srcOrd="1" destOrd="0" parTransId="{41CBB145-A6C5-4893-B620-E4D2BC1333C9}" sibTransId="{AD384577-F879-4CE0-91D1-8346725FA004}"/>
    <dgm:cxn modelId="{327CE11F-A7DF-4BFF-B4B9-5B45F6A45F6D}" srcId="{D4327EF7-F1C4-4611-92A0-2537EF70AC26}" destId="{E4AA7794-C91D-4526-9695-B4F6900C3D00}" srcOrd="0" destOrd="0" parTransId="{640A01E0-A01D-48F7-8E6A-F0DA5D233292}" sibTransId="{01519200-AA2A-4E22-B5A7-B1106E5620FE}"/>
    <dgm:cxn modelId="{E748194E-ADE0-4AC9-9F90-39F4EC8F083A}" type="presOf" srcId="{864D1C63-6259-46C4-ACB8-F0CEF3B94D0E}" destId="{19DB80E5-B345-4B0F-B9A0-2A11DDFE08BC}" srcOrd="0" destOrd="0" presId="urn:microsoft.com/office/officeart/2005/8/layout/equation1"/>
    <dgm:cxn modelId="{771BD783-3A5B-4897-AD42-41BE9E576881}" type="presOf" srcId="{AD384577-F879-4CE0-91D1-8346725FA004}" destId="{C3CE9F56-48E5-4CDA-BEE1-8C2CE22EEABE}" srcOrd="0" destOrd="0" presId="urn:microsoft.com/office/officeart/2005/8/layout/equation1"/>
    <dgm:cxn modelId="{E6D8F901-0C5A-4339-BD6E-1DC36E03845A}" type="presOf" srcId="{01519200-AA2A-4E22-B5A7-B1106E5620FE}" destId="{49D481D8-7FC3-42DC-8460-6DA29364193E}" srcOrd="0" destOrd="0" presId="urn:microsoft.com/office/officeart/2005/8/layout/equation1"/>
    <dgm:cxn modelId="{E8D5F930-F963-46AC-99D8-E92668DA4E10}" type="presParOf" srcId="{94581E76-897D-4B93-B62B-6F7FF31C3F50}" destId="{D73A44FF-6C84-4EF9-A553-80992C8FB2FE}" srcOrd="0" destOrd="0" presId="urn:microsoft.com/office/officeart/2005/8/layout/equation1"/>
    <dgm:cxn modelId="{75B1EAB4-94EA-41B5-88E5-EB5D9B905E11}" type="presParOf" srcId="{94581E76-897D-4B93-B62B-6F7FF31C3F50}" destId="{4182B5F5-A8DA-4C3E-AFB3-0B25F72CCCBD}" srcOrd="1" destOrd="0" presId="urn:microsoft.com/office/officeart/2005/8/layout/equation1"/>
    <dgm:cxn modelId="{9088259C-DC6E-416A-842F-0987CA37ECA2}" type="presParOf" srcId="{94581E76-897D-4B93-B62B-6F7FF31C3F50}" destId="{49D481D8-7FC3-42DC-8460-6DA29364193E}" srcOrd="2" destOrd="0" presId="urn:microsoft.com/office/officeart/2005/8/layout/equation1"/>
    <dgm:cxn modelId="{D2A5E5D3-0FFC-469B-ABFE-B02410575A28}" type="presParOf" srcId="{94581E76-897D-4B93-B62B-6F7FF31C3F50}" destId="{87BAD10A-2F27-4AD1-BA26-435C716AA5D8}" srcOrd="3" destOrd="0" presId="urn:microsoft.com/office/officeart/2005/8/layout/equation1"/>
    <dgm:cxn modelId="{38ADD58F-82F0-4D2B-B05B-16FCC42B0ED7}" type="presParOf" srcId="{94581E76-897D-4B93-B62B-6F7FF31C3F50}" destId="{A5A3C5F7-4E56-4312-BCE2-F4CA4BD6964C}" srcOrd="4" destOrd="0" presId="urn:microsoft.com/office/officeart/2005/8/layout/equation1"/>
    <dgm:cxn modelId="{39170B82-4FC5-4C16-8123-995026FE2865}" type="presParOf" srcId="{94581E76-897D-4B93-B62B-6F7FF31C3F50}" destId="{87172E5C-E126-4DCD-A414-D693EE166280}" srcOrd="5" destOrd="0" presId="urn:microsoft.com/office/officeart/2005/8/layout/equation1"/>
    <dgm:cxn modelId="{7245B8E4-AE07-4E9A-9723-515A13D8B05F}" type="presParOf" srcId="{94581E76-897D-4B93-B62B-6F7FF31C3F50}" destId="{C3CE9F56-48E5-4CDA-BEE1-8C2CE22EEABE}" srcOrd="6" destOrd="0" presId="urn:microsoft.com/office/officeart/2005/8/layout/equation1"/>
    <dgm:cxn modelId="{2886B7B8-62FA-4C7D-9D35-084E81E80C0E}" type="presParOf" srcId="{94581E76-897D-4B93-B62B-6F7FF31C3F50}" destId="{87570AAE-D920-45FF-8DF9-B93422EE8EE7}" srcOrd="7" destOrd="0" presId="urn:microsoft.com/office/officeart/2005/8/layout/equation1"/>
    <dgm:cxn modelId="{47A0B0CA-4ACE-4EC6-9758-CD1D2A57B2F0}" type="presParOf" srcId="{94581E76-897D-4B93-B62B-6F7FF31C3F50}" destId="{19DB80E5-B345-4B0F-B9A0-2A11DDFE08BC}" srcOrd="8" destOrd="0" presId="urn:microsoft.com/office/officeart/2005/8/layout/equati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3358E5-E916-4FE0-B4C3-9FA350255BE1}"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1B77E4C3-91F6-4A6E-A97B-73C959E9A8E4}">
      <dgm:prSet phldrT="[Text]" custT="1"/>
      <dgm:spPr/>
      <dgm:t>
        <a:bodyPr/>
        <a:lstStyle/>
        <a:p>
          <a:pPr algn="ctr"/>
          <a:r>
            <a:rPr lang="en-US" sz="1200"/>
            <a:t>Co Factors</a:t>
          </a:r>
        </a:p>
      </dgm:t>
    </dgm:pt>
    <dgm:pt modelId="{E1CADD85-1905-4B11-AB41-D101C1CE6D7F}" type="parTrans" cxnId="{152C4655-BD50-448F-A587-4E17A436484D}">
      <dgm:prSet/>
      <dgm:spPr/>
      <dgm:t>
        <a:bodyPr/>
        <a:lstStyle/>
        <a:p>
          <a:pPr algn="ctr"/>
          <a:endParaRPr lang="en-US"/>
        </a:p>
      </dgm:t>
    </dgm:pt>
    <dgm:pt modelId="{4CB398D8-2CFE-473A-83C1-80175B6BD494}" type="sibTrans" cxnId="{152C4655-BD50-448F-A587-4E17A436484D}">
      <dgm:prSet/>
      <dgm:spPr/>
      <dgm:t>
        <a:bodyPr/>
        <a:lstStyle/>
        <a:p>
          <a:pPr algn="ctr"/>
          <a:endParaRPr lang="en-US"/>
        </a:p>
      </dgm:t>
    </dgm:pt>
    <dgm:pt modelId="{03B78EF4-4907-4DE4-954E-F0EF11504471}">
      <dgm:prSet phldrT="[Text]"/>
      <dgm:spPr/>
      <dgm:t>
        <a:bodyPr/>
        <a:lstStyle/>
        <a:p>
          <a:pPr algn="ctr"/>
          <a:r>
            <a:rPr lang="en-US"/>
            <a:t>Essential Ions</a:t>
          </a:r>
        </a:p>
      </dgm:t>
    </dgm:pt>
    <dgm:pt modelId="{ECBA437A-B138-4DF5-B2C1-956D4AFC8081}" type="parTrans" cxnId="{1F931AE8-8F74-4369-991E-2E667FD101CE}">
      <dgm:prSet/>
      <dgm:spPr/>
      <dgm:t>
        <a:bodyPr/>
        <a:lstStyle/>
        <a:p>
          <a:pPr algn="ctr"/>
          <a:endParaRPr lang="en-US"/>
        </a:p>
      </dgm:t>
    </dgm:pt>
    <dgm:pt modelId="{5CB13BC6-266E-4043-B6C7-6A73C11808A9}" type="sibTrans" cxnId="{1F931AE8-8F74-4369-991E-2E667FD101CE}">
      <dgm:prSet/>
      <dgm:spPr/>
      <dgm:t>
        <a:bodyPr/>
        <a:lstStyle/>
        <a:p>
          <a:pPr algn="ctr"/>
          <a:endParaRPr lang="en-US"/>
        </a:p>
      </dgm:t>
    </dgm:pt>
    <dgm:pt modelId="{1E4890E5-DF70-492C-8682-279A2E06E17D}">
      <dgm:prSet phldrT="[Text]"/>
      <dgm:spPr/>
      <dgm:t>
        <a:bodyPr/>
        <a:lstStyle/>
        <a:p>
          <a:pPr algn="ctr"/>
          <a:r>
            <a:rPr lang="en-US"/>
            <a:t>Activator Ion</a:t>
          </a:r>
        </a:p>
        <a:p>
          <a:pPr algn="ctr"/>
          <a:r>
            <a:rPr lang="en-US"/>
            <a:t>Loosely bound</a:t>
          </a:r>
        </a:p>
      </dgm:t>
    </dgm:pt>
    <dgm:pt modelId="{67A078C1-87FE-4249-8732-437F72074714}" type="parTrans" cxnId="{CFDD6351-AC92-420B-801C-D47FDC6D766B}">
      <dgm:prSet/>
      <dgm:spPr/>
      <dgm:t>
        <a:bodyPr/>
        <a:lstStyle/>
        <a:p>
          <a:pPr algn="ctr"/>
          <a:endParaRPr lang="en-US"/>
        </a:p>
      </dgm:t>
    </dgm:pt>
    <dgm:pt modelId="{7FF0CB55-70C0-4946-B421-5C578E1FBD7B}" type="sibTrans" cxnId="{CFDD6351-AC92-420B-801C-D47FDC6D766B}">
      <dgm:prSet/>
      <dgm:spPr/>
      <dgm:t>
        <a:bodyPr/>
        <a:lstStyle/>
        <a:p>
          <a:pPr algn="ctr"/>
          <a:endParaRPr lang="en-US"/>
        </a:p>
      </dgm:t>
    </dgm:pt>
    <dgm:pt modelId="{661A2443-8015-470D-8298-2F2D637AE51D}">
      <dgm:prSet phldrT="[Text]"/>
      <dgm:spPr/>
      <dgm:t>
        <a:bodyPr/>
        <a:lstStyle/>
        <a:p>
          <a:pPr algn="ctr"/>
          <a:r>
            <a:rPr lang="en-US"/>
            <a:t>Metal Ion of metalloenzyme, Tightly bound</a:t>
          </a:r>
        </a:p>
      </dgm:t>
    </dgm:pt>
    <dgm:pt modelId="{82A79C4F-A0A5-4ECD-A050-54E3E4FF76FB}" type="parTrans" cxnId="{E894B63A-215D-459D-8C56-30F8B764EDBA}">
      <dgm:prSet/>
      <dgm:spPr/>
      <dgm:t>
        <a:bodyPr/>
        <a:lstStyle/>
        <a:p>
          <a:pPr algn="ctr"/>
          <a:endParaRPr lang="en-US"/>
        </a:p>
      </dgm:t>
    </dgm:pt>
    <dgm:pt modelId="{9C35626F-8BE5-405B-B2A5-00279B4F130E}" type="sibTrans" cxnId="{E894B63A-215D-459D-8C56-30F8B764EDBA}">
      <dgm:prSet/>
      <dgm:spPr/>
      <dgm:t>
        <a:bodyPr/>
        <a:lstStyle/>
        <a:p>
          <a:pPr algn="ctr"/>
          <a:endParaRPr lang="en-US"/>
        </a:p>
      </dgm:t>
    </dgm:pt>
    <dgm:pt modelId="{F7E68B51-3F6E-441C-BCAA-64D214914EBC}">
      <dgm:prSet phldrT="[Text]"/>
      <dgm:spPr/>
      <dgm:t>
        <a:bodyPr/>
        <a:lstStyle/>
        <a:p>
          <a:pPr algn="ctr"/>
          <a:r>
            <a:rPr lang="en-US"/>
            <a:t>Co enzymes</a:t>
          </a:r>
        </a:p>
      </dgm:t>
    </dgm:pt>
    <dgm:pt modelId="{D3F30329-A7E1-4934-8690-7DB7E63A2BB9}" type="parTrans" cxnId="{49CBC7EA-71D0-4699-AE57-F33002D0FF4D}">
      <dgm:prSet/>
      <dgm:spPr/>
      <dgm:t>
        <a:bodyPr/>
        <a:lstStyle/>
        <a:p>
          <a:pPr algn="ctr"/>
          <a:endParaRPr lang="en-US"/>
        </a:p>
      </dgm:t>
    </dgm:pt>
    <dgm:pt modelId="{7BB92BD6-7488-4DF3-A421-BEB189D98D61}" type="sibTrans" cxnId="{49CBC7EA-71D0-4699-AE57-F33002D0FF4D}">
      <dgm:prSet/>
      <dgm:spPr/>
      <dgm:t>
        <a:bodyPr/>
        <a:lstStyle/>
        <a:p>
          <a:pPr algn="ctr"/>
          <a:endParaRPr lang="en-US"/>
        </a:p>
      </dgm:t>
    </dgm:pt>
    <dgm:pt modelId="{44BDF6DC-74F6-48BE-9BF5-75FDA89817E8}">
      <dgm:prSet phldrT="[Text]"/>
      <dgm:spPr/>
      <dgm:t>
        <a:bodyPr/>
        <a:lstStyle/>
        <a:p>
          <a:pPr algn="ctr"/>
          <a:r>
            <a:rPr lang="en-US"/>
            <a:t>Co substrate</a:t>
          </a:r>
        </a:p>
        <a:p>
          <a:pPr algn="ctr"/>
          <a:r>
            <a:rPr lang="en-US"/>
            <a:t>loosely bound</a:t>
          </a:r>
        </a:p>
      </dgm:t>
    </dgm:pt>
    <dgm:pt modelId="{3D0421D9-1A1E-4003-90D0-B5864784156C}" type="parTrans" cxnId="{87D5C7F2-18F8-435D-97BD-AF28DAACE3BB}">
      <dgm:prSet/>
      <dgm:spPr/>
      <dgm:t>
        <a:bodyPr/>
        <a:lstStyle/>
        <a:p>
          <a:pPr algn="ctr"/>
          <a:endParaRPr lang="en-US"/>
        </a:p>
      </dgm:t>
    </dgm:pt>
    <dgm:pt modelId="{5F7E1BCD-5DC0-4948-93EE-4D28D28F0C8F}" type="sibTrans" cxnId="{87D5C7F2-18F8-435D-97BD-AF28DAACE3BB}">
      <dgm:prSet/>
      <dgm:spPr/>
      <dgm:t>
        <a:bodyPr/>
        <a:lstStyle/>
        <a:p>
          <a:pPr algn="ctr"/>
          <a:endParaRPr lang="en-US"/>
        </a:p>
      </dgm:t>
    </dgm:pt>
    <dgm:pt modelId="{184A2753-1A66-40EE-B311-BB85CA1C2441}">
      <dgm:prSet/>
      <dgm:spPr/>
      <dgm:t>
        <a:bodyPr/>
        <a:lstStyle/>
        <a:p>
          <a:pPr algn="ctr"/>
          <a:r>
            <a:rPr lang="en-US"/>
            <a:t>Prosthetic Group</a:t>
          </a:r>
        </a:p>
        <a:p>
          <a:pPr algn="ctr"/>
          <a:r>
            <a:rPr lang="en-US"/>
            <a:t>Tightly bound</a:t>
          </a:r>
        </a:p>
      </dgm:t>
    </dgm:pt>
    <dgm:pt modelId="{8886A0E3-8738-45F9-A869-6A30C240CCFF}" type="parTrans" cxnId="{53891364-A4AE-470C-B041-5A0D16E48AA2}">
      <dgm:prSet/>
      <dgm:spPr/>
      <dgm:t>
        <a:bodyPr/>
        <a:lstStyle/>
        <a:p>
          <a:pPr algn="ctr"/>
          <a:endParaRPr lang="en-US"/>
        </a:p>
      </dgm:t>
    </dgm:pt>
    <dgm:pt modelId="{0938815D-A8C9-46FE-9C68-A440B5E793E5}" type="sibTrans" cxnId="{53891364-A4AE-470C-B041-5A0D16E48AA2}">
      <dgm:prSet/>
      <dgm:spPr/>
      <dgm:t>
        <a:bodyPr/>
        <a:lstStyle/>
        <a:p>
          <a:pPr algn="ctr"/>
          <a:endParaRPr lang="en-US"/>
        </a:p>
      </dgm:t>
    </dgm:pt>
    <dgm:pt modelId="{4D0820D7-A85E-4C24-995B-82CA7244D71C}" type="pres">
      <dgm:prSet presAssocID="{FB3358E5-E916-4FE0-B4C3-9FA350255BE1}" presName="diagram" presStyleCnt="0">
        <dgm:presLayoutVars>
          <dgm:chPref val="1"/>
          <dgm:dir/>
          <dgm:animOne val="branch"/>
          <dgm:animLvl val="lvl"/>
          <dgm:resizeHandles val="exact"/>
        </dgm:presLayoutVars>
      </dgm:prSet>
      <dgm:spPr/>
      <dgm:t>
        <a:bodyPr/>
        <a:lstStyle/>
        <a:p>
          <a:endParaRPr lang="en-US"/>
        </a:p>
      </dgm:t>
    </dgm:pt>
    <dgm:pt modelId="{BEF1FD91-86BA-4915-BC0C-F9ED911483BC}" type="pres">
      <dgm:prSet presAssocID="{1B77E4C3-91F6-4A6E-A97B-73C959E9A8E4}" presName="root1" presStyleCnt="0"/>
      <dgm:spPr/>
    </dgm:pt>
    <dgm:pt modelId="{AD6682E7-3711-4525-9F82-11CC0223FA8C}" type="pres">
      <dgm:prSet presAssocID="{1B77E4C3-91F6-4A6E-A97B-73C959E9A8E4}" presName="LevelOneTextNode" presStyleLbl="node0" presStyleIdx="0" presStyleCnt="1">
        <dgm:presLayoutVars>
          <dgm:chPref val="3"/>
        </dgm:presLayoutVars>
      </dgm:prSet>
      <dgm:spPr/>
      <dgm:t>
        <a:bodyPr/>
        <a:lstStyle/>
        <a:p>
          <a:endParaRPr lang="en-US"/>
        </a:p>
      </dgm:t>
    </dgm:pt>
    <dgm:pt modelId="{038EE2A7-0EAD-4029-B739-106DE70DCD07}" type="pres">
      <dgm:prSet presAssocID="{1B77E4C3-91F6-4A6E-A97B-73C959E9A8E4}" presName="level2hierChild" presStyleCnt="0"/>
      <dgm:spPr/>
    </dgm:pt>
    <dgm:pt modelId="{860D4275-3F6E-4EA6-A5E3-02703C94B842}" type="pres">
      <dgm:prSet presAssocID="{ECBA437A-B138-4DF5-B2C1-956D4AFC8081}" presName="conn2-1" presStyleLbl="parChTrans1D2" presStyleIdx="0" presStyleCnt="2"/>
      <dgm:spPr/>
      <dgm:t>
        <a:bodyPr/>
        <a:lstStyle/>
        <a:p>
          <a:endParaRPr lang="en-US"/>
        </a:p>
      </dgm:t>
    </dgm:pt>
    <dgm:pt modelId="{4A9186FD-C3A6-47B2-B73B-3B9445C97CDA}" type="pres">
      <dgm:prSet presAssocID="{ECBA437A-B138-4DF5-B2C1-956D4AFC8081}" presName="connTx" presStyleLbl="parChTrans1D2" presStyleIdx="0" presStyleCnt="2"/>
      <dgm:spPr/>
      <dgm:t>
        <a:bodyPr/>
        <a:lstStyle/>
        <a:p>
          <a:endParaRPr lang="en-US"/>
        </a:p>
      </dgm:t>
    </dgm:pt>
    <dgm:pt modelId="{E174C5D7-D82C-4422-923C-75EBDBA8BF70}" type="pres">
      <dgm:prSet presAssocID="{03B78EF4-4907-4DE4-954E-F0EF11504471}" presName="root2" presStyleCnt="0"/>
      <dgm:spPr/>
    </dgm:pt>
    <dgm:pt modelId="{6070840D-A841-4767-AACF-5D64053B959E}" type="pres">
      <dgm:prSet presAssocID="{03B78EF4-4907-4DE4-954E-F0EF11504471}" presName="LevelTwoTextNode" presStyleLbl="node2" presStyleIdx="0" presStyleCnt="2" custLinFactNeighborX="-1746" custLinFactNeighborY="-1746">
        <dgm:presLayoutVars>
          <dgm:chPref val="3"/>
        </dgm:presLayoutVars>
      </dgm:prSet>
      <dgm:spPr/>
      <dgm:t>
        <a:bodyPr/>
        <a:lstStyle/>
        <a:p>
          <a:endParaRPr lang="en-US"/>
        </a:p>
      </dgm:t>
    </dgm:pt>
    <dgm:pt modelId="{D1537787-EAA6-4A5E-A911-E800347F4D53}" type="pres">
      <dgm:prSet presAssocID="{03B78EF4-4907-4DE4-954E-F0EF11504471}" presName="level3hierChild" presStyleCnt="0"/>
      <dgm:spPr/>
    </dgm:pt>
    <dgm:pt modelId="{4528E771-CBD9-42C8-A4F0-5DC20999C682}" type="pres">
      <dgm:prSet presAssocID="{67A078C1-87FE-4249-8732-437F72074714}" presName="conn2-1" presStyleLbl="parChTrans1D3" presStyleIdx="0" presStyleCnt="4"/>
      <dgm:spPr/>
      <dgm:t>
        <a:bodyPr/>
        <a:lstStyle/>
        <a:p>
          <a:endParaRPr lang="en-US"/>
        </a:p>
      </dgm:t>
    </dgm:pt>
    <dgm:pt modelId="{CDC93BF6-9F5A-4E62-9241-A654C8AAB1B5}" type="pres">
      <dgm:prSet presAssocID="{67A078C1-87FE-4249-8732-437F72074714}" presName="connTx" presStyleLbl="parChTrans1D3" presStyleIdx="0" presStyleCnt="4"/>
      <dgm:spPr/>
      <dgm:t>
        <a:bodyPr/>
        <a:lstStyle/>
        <a:p>
          <a:endParaRPr lang="en-US"/>
        </a:p>
      </dgm:t>
    </dgm:pt>
    <dgm:pt modelId="{A811CBEA-4281-4434-94A2-194E915A2F43}" type="pres">
      <dgm:prSet presAssocID="{1E4890E5-DF70-492C-8682-279A2E06E17D}" presName="root2" presStyleCnt="0"/>
      <dgm:spPr/>
    </dgm:pt>
    <dgm:pt modelId="{13A68307-AB01-4A9F-B79D-8282EDD6CF46}" type="pres">
      <dgm:prSet presAssocID="{1E4890E5-DF70-492C-8682-279A2E06E17D}" presName="LevelTwoTextNode" presStyleLbl="node3" presStyleIdx="0" presStyleCnt="4">
        <dgm:presLayoutVars>
          <dgm:chPref val="3"/>
        </dgm:presLayoutVars>
      </dgm:prSet>
      <dgm:spPr/>
      <dgm:t>
        <a:bodyPr/>
        <a:lstStyle/>
        <a:p>
          <a:endParaRPr lang="en-US"/>
        </a:p>
      </dgm:t>
    </dgm:pt>
    <dgm:pt modelId="{060EFB17-03A2-4248-8D51-9D71CE520F26}" type="pres">
      <dgm:prSet presAssocID="{1E4890E5-DF70-492C-8682-279A2E06E17D}" presName="level3hierChild" presStyleCnt="0"/>
      <dgm:spPr/>
    </dgm:pt>
    <dgm:pt modelId="{7305D2C4-7524-4240-B62D-9F1F39E9D9DD}" type="pres">
      <dgm:prSet presAssocID="{82A79C4F-A0A5-4ECD-A050-54E3E4FF76FB}" presName="conn2-1" presStyleLbl="parChTrans1D3" presStyleIdx="1" presStyleCnt="4"/>
      <dgm:spPr/>
      <dgm:t>
        <a:bodyPr/>
        <a:lstStyle/>
        <a:p>
          <a:endParaRPr lang="en-US"/>
        </a:p>
      </dgm:t>
    </dgm:pt>
    <dgm:pt modelId="{31F0E274-8479-4B3B-8F05-8724E1D93BB5}" type="pres">
      <dgm:prSet presAssocID="{82A79C4F-A0A5-4ECD-A050-54E3E4FF76FB}" presName="connTx" presStyleLbl="parChTrans1D3" presStyleIdx="1" presStyleCnt="4"/>
      <dgm:spPr/>
      <dgm:t>
        <a:bodyPr/>
        <a:lstStyle/>
        <a:p>
          <a:endParaRPr lang="en-US"/>
        </a:p>
      </dgm:t>
    </dgm:pt>
    <dgm:pt modelId="{A98C90AE-2A64-4357-9AC4-EBF6691D1C14}" type="pres">
      <dgm:prSet presAssocID="{661A2443-8015-470D-8298-2F2D637AE51D}" presName="root2" presStyleCnt="0"/>
      <dgm:spPr/>
    </dgm:pt>
    <dgm:pt modelId="{B0CB3DC4-98D0-4C19-B730-54A09940E1A7}" type="pres">
      <dgm:prSet presAssocID="{661A2443-8015-470D-8298-2F2D637AE51D}" presName="LevelTwoTextNode" presStyleLbl="node3" presStyleIdx="1" presStyleCnt="4">
        <dgm:presLayoutVars>
          <dgm:chPref val="3"/>
        </dgm:presLayoutVars>
      </dgm:prSet>
      <dgm:spPr/>
      <dgm:t>
        <a:bodyPr/>
        <a:lstStyle/>
        <a:p>
          <a:endParaRPr lang="en-US"/>
        </a:p>
      </dgm:t>
    </dgm:pt>
    <dgm:pt modelId="{2D0D532C-C515-44B9-8B17-85FC7958D8C2}" type="pres">
      <dgm:prSet presAssocID="{661A2443-8015-470D-8298-2F2D637AE51D}" presName="level3hierChild" presStyleCnt="0"/>
      <dgm:spPr/>
    </dgm:pt>
    <dgm:pt modelId="{5018FF4D-75F9-4988-8AFD-A4266C670C7D}" type="pres">
      <dgm:prSet presAssocID="{D3F30329-A7E1-4934-8690-7DB7E63A2BB9}" presName="conn2-1" presStyleLbl="parChTrans1D2" presStyleIdx="1" presStyleCnt="2"/>
      <dgm:spPr/>
      <dgm:t>
        <a:bodyPr/>
        <a:lstStyle/>
        <a:p>
          <a:endParaRPr lang="en-US"/>
        </a:p>
      </dgm:t>
    </dgm:pt>
    <dgm:pt modelId="{278653BC-1976-48DB-8AD1-5FB8999932FF}" type="pres">
      <dgm:prSet presAssocID="{D3F30329-A7E1-4934-8690-7DB7E63A2BB9}" presName="connTx" presStyleLbl="parChTrans1D2" presStyleIdx="1" presStyleCnt="2"/>
      <dgm:spPr/>
      <dgm:t>
        <a:bodyPr/>
        <a:lstStyle/>
        <a:p>
          <a:endParaRPr lang="en-US"/>
        </a:p>
      </dgm:t>
    </dgm:pt>
    <dgm:pt modelId="{0E8BA0BC-3515-4D10-BD11-889065AC0D01}" type="pres">
      <dgm:prSet presAssocID="{F7E68B51-3F6E-441C-BCAA-64D214914EBC}" presName="root2" presStyleCnt="0"/>
      <dgm:spPr/>
    </dgm:pt>
    <dgm:pt modelId="{DB20838A-78C4-4176-A6CE-C89273B2BF3B}" type="pres">
      <dgm:prSet presAssocID="{F7E68B51-3F6E-441C-BCAA-64D214914EBC}" presName="LevelTwoTextNode" presStyleLbl="node2" presStyleIdx="1" presStyleCnt="2">
        <dgm:presLayoutVars>
          <dgm:chPref val="3"/>
        </dgm:presLayoutVars>
      </dgm:prSet>
      <dgm:spPr/>
      <dgm:t>
        <a:bodyPr/>
        <a:lstStyle/>
        <a:p>
          <a:endParaRPr lang="en-US"/>
        </a:p>
      </dgm:t>
    </dgm:pt>
    <dgm:pt modelId="{6759C09F-7C37-40A2-8253-A730CC269590}" type="pres">
      <dgm:prSet presAssocID="{F7E68B51-3F6E-441C-BCAA-64D214914EBC}" presName="level3hierChild" presStyleCnt="0"/>
      <dgm:spPr/>
    </dgm:pt>
    <dgm:pt modelId="{B5F74DF4-B0E8-47E2-944A-4EDEDB295787}" type="pres">
      <dgm:prSet presAssocID="{3D0421D9-1A1E-4003-90D0-B5864784156C}" presName="conn2-1" presStyleLbl="parChTrans1D3" presStyleIdx="2" presStyleCnt="4"/>
      <dgm:spPr/>
      <dgm:t>
        <a:bodyPr/>
        <a:lstStyle/>
        <a:p>
          <a:endParaRPr lang="en-US"/>
        </a:p>
      </dgm:t>
    </dgm:pt>
    <dgm:pt modelId="{E672FEC2-1B50-4ECC-97AE-D8187861EBD7}" type="pres">
      <dgm:prSet presAssocID="{3D0421D9-1A1E-4003-90D0-B5864784156C}" presName="connTx" presStyleLbl="parChTrans1D3" presStyleIdx="2" presStyleCnt="4"/>
      <dgm:spPr/>
      <dgm:t>
        <a:bodyPr/>
        <a:lstStyle/>
        <a:p>
          <a:endParaRPr lang="en-US"/>
        </a:p>
      </dgm:t>
    </dgm:pt>
    <dgm:pt modelId="{215AC91F-C111-4FDE-B4F5-5273E88DDDE5}" type="pres">
      <dgm:prSet presAssocID="{44BDF6DC-74F6-48BE-9BF5-75FDA89817E8}" presName="root2" presStyleCnt="0"/>
      <dgm:spPr/>
    </dgm:pt>
    <dgm:pt modelId="{03EF311A-6553-48F8-BB6C-061EDBB80C46}" type="pres">
      <dgm:prSet presAssocID="{44BDF6DC-74F6-48BE-9BF5-75FDA89817E8}" presName="LevelTwoTextNode" presStyleLbl="node3" presStyleIdx="2" presStyleCnt="4">
        <dgm:presLayoutVars>
          <dgm:chPref val="3"/>
        </dgm:presLayoutVars>
      </dgm:prSet>
      <dgm:spPr/>
      <dgm:t>
        <a:bodyPr/>
        <a:lstStyle/>
        <a:p>
          <a:endParaRPr lang="en-US"/>
        </a:p>
      </dgm:t>
    </dgm:pt>
    <dgm:pt modelId="{43A50EB0-C8B6-42BB-B137-BFB764E45578}" type="pres">
      <dgm:prSet presAssocID="{44BDF6DC-74F6-48BE-9BF5-75FDA89817E8}" presName="level3hierChild" presStyleCnt="0"/>
      <dgm:spPr/>
    </dgm:pt>
    <dgm:pt modelId="{79488623-5350-4B73-BA29-61C6A5CBE4F2}" type="pres">
      <dgm:prSet presAssocID="{8886A0E3-8738-45F9-A869-6A30C240CCFF}" presName="conn2-1" presStyleLbl="parChTrans1D3" presStyleIdx="3" presStyleCnt="4"/>
      <dgm:spPr/>
      <dgm:t>
        <a:bodyPr/>
        <a:lstStyle/>
        <a:p>
          <a:endParaRPr lang="en-US"/>
        </a:p>
      </dgm:t>
    </dgm:pt>
    <dgm:pt modelId="{F43938A9-F1E2-41E8-8EDF-7EF3C3B4832F}" type="pres">
      <dgm:prSet presAssocID="{8886A0E3-8738-45F9-A869-6A30C240CCFF}" presName="connTx" presStyleLbl="parChTrans1D3" presStyleIdx="3" presStyleCnt="4"/>
      <dgm:spPr/>
      <dgm:t>
        <a:bodyPr/>
        <a:lstStyle/>
        <a:p>
          <a:endParaRPr lang="en-US"/>
        </a:p>
      </dgm:t>
    </dgm:pt>
    <dgm:pt modelId="{4A86C0F1-F5DE-47B7-AC91-F003EA2FAF48}" type="pres">
      <dgm:prSet presAssocID="{184A2753-1A66-40EE-B311-BB85CA1C2441}" presName="root2" presStyleCnt="0"/>
      <dgm:spPr/>
    </dgm:pt>
    <dgm:pt modelId="{859D74FF-B279-49B3-BADF-40524185F6B1}" type="pres">
      <dgm:prSet presAssocID="{184A2753-1A66-40EE-B311-BB85CA1C2441}" presName="LevelTwoTextNode" presStyleLbl="node3" presStyleIdx="3" presStyleCnt="4">
        <dgm:presLayoutVars>
          <dgm:chPref val="3"/>
        </dgm:presLayoutVars>
      </dgm:prSet>
      <dgm:spPr/>
      <dgm:t>
        <a:bodyPr/>
        <a:lstStyle/>
        <a:p>
          <a:endParaRPr lang="en-US"/>
        </a:p>
      </dgm:t>
    </dgm:pt>
    <dgm:pt modelId="{9E808593-2B17-4052-8895-DC21762230A4}" type="pres">
      <dgm:prSet presAssocID="{184A2753-1A66-40EE-B311-BB85CA1C2441}" presName="level3hierChild" presStyleCnt="0"/>
      <dgm:spPr/>
    </dgm:pt>
  </dgm:ptLst>
  <dgm:cxnLst>
    <dgm:cxn modelId="{49CBC7EA-71D0-4699-AE57-F33002D0FF4D}" srcId="{1B77E4C3-91F6-4A6E-A97B-73C959E9A8E4}" destId="{F7E68B51-3F6E-441C-BCAA-64D214914EBC}" srcOrd="1" destOrd="0" parTransId="{D3F30329-A7E1-4934-8690-7DB7E63A2BB9}" sibTransId="{7BB92BD6-7488-4DF3-A421-BEB189D98D61}"/>
    <dgm:cxn modelId="{4793D309-7A34-4481-9848-C683BA7AD9FB}" type="presOf" srcId="{67A078C1-87FE-4249-8732-437F72074714}" destId="{4528E771-CBD9-42C8-A4F0-5DC20999C682}" srcOrd="0" destOrd="0" presId="urn:microsoft.com/office/officeart/2005/8/layout/hierarchy2"/>
    <dgm:cxn modelId="{650D45A5-D548-40C2-996A-307979F9C96F}" type="presOf" srcId="{1B77E4C3-91F6-4A6E-A97B-73C959E9A8E4}" destId="{AD6682E7-3711-4525-9F82-11CC0223FA8C}" srcOrd="0" destOrd="0" presId="urn:microsoft.com/office/officeart/2005/8/layout/hierarchy2"/>
    <dgm:cxn modelId="{0D109A72-15A5-4F17-B1BA-5843D0447A6B}" type="presOf" srcId="{184A2753-1A66-40EE-B311-BB85CA1C2441}" destId="{859D74FF-B279-49B3-BADF-40524185F6B1}" srcOrd="0" destOrd="0" presId="urn:microsoft.com/office/officeart/2005/8/layout/hierarchy2"/>
    <dgm:cxn modelId="{87D5C7F2-18F8-435D-97BD-AF28DAACE3BB}" srcId="{F7E68B51-3F6E-441C-BCAA-64D214914EBC}" destId="{44BDF6DC-74F6-48BE-9BF5-75FDA89817E8}" srcOrd="0" destOrd="0" parTransId="{3D0421D9-1A1E-4003-90D0-B5864784156C}" sibTransId="{5F7E1BCD-5DC0-4948-93EE-4D28D28F0C8F}"/>
    <dgm:cxn modelId="{001BA50A-658C-46EF-9E38-4463B9E51F29}" type="presOf" srcId="{3D0421D9-1A1E-4003-90D0-B5864784156C}" destId="{B5F74DF4-B0E8-47E2-944A-4EDEDB295787}" srcOrd="0" destOrd="0" presId="urn:microsoft.com/office/officeart/2005/8/layout/hierarchy2"/>
    <dgm:cxn modelId="{5B13167C-C3EE-4A4E-AB0B-95C2605EF2A2}" type="presOf" srcId="{67A078C1-87FE-4249-8732-437F72074714}" destId="{CDC93BF6-9F5A-4E62-9241-A654C8AAB1B5}" srcOrd="1" destOrd="0" presId="urn:microsoft.com/office/officeart/2005/8/layout/hierarchy2"/>
    <dgm:cxn modelId="{307E28F6-D40E-4BBC-BC92-B245305A8365}" type="presOf" srcId="{ECBA437A-B138-4DF5-B2C1-956D4AFC8081}" destId="{4A9186FD-C3A6-47B2-B73B-3B9445C97CDA}" srcOrd="1" destOrd="0" presId="urn:microsoft.com/office/officeart/2005/8/layout/hierarchy2"/>
    <dgm:cxn modelId="{0C666E6D-1CBA-4B52-86BB-71290ACF8B8F}" type="presOf" srcId="{661A2443-8015-470D-8298-2F2D637AE51D}" destId="{B0CB3DC4-98D0-4C19-B730-54A09940E1A7}" srcOrd="0" destOrd="0" presId="urn:microsoft.com/office/officeart/2005/8/layout/hierarchy2"/>
    <dgm:cxn modelId="{BD4D083C-A381-4160-A8E2-1612211000E0}" type="presOf" srcId="{1E4890E5-DF70-492C-8682-279A2E06E17D}" destId="{13A68307-AB01-4A9F-B79D-8282EDD6CF46}" srcOrd="0" destOrd="0" presId="urn:microsoft.com/office/officeart/2005/8/layout/hierarchy2"/>
    <dgm:cxn modelId="{29C2D0C4-D6EB-425E-9864-7DDE374C3FD7}" type="presOf" srcId="{3D0421D9-1A1E-4003-90D0-B5864784156C}" destId="{E672FEC2-1B50-4ECC-97AE-D8187861EBD7}" srcOrd="1" destOrd="0" presId="urn:microsoft.com/office/officeart/2005/8/layout/hierarchy2"/>
    <dgm:cxn modelId="{8144CBA1-F234-48DA-9500-D523BD45CCAB}" type="presOf" srcId="{03B78EF4-4907-4DE4-954E-F0EF11504471}" destId="{6070840D-A841-4767-AACF-5D64053B959E}" srcOrd="0" destOrd="0" presId="urn:microsoft.com/office/officeart/2005/8/layout/hierarchy2"/>
    <dgm:cxn modelId="{53891364-A4AE-470C-B041-5A0D16E48AA2}" srcId="{F7E68B51-3F6E-441C-BCAA-64D214914EBC}" destId="{184A2753-1A66-40EE-B311-BB85CA1C2441}" srcOrd="1" destOrd="0" parTransId="{8886A0E3-8738-45F9-A869-6A30C240CCFF}" sibTransId="{0938815D-A8C9-46FE-9C68-A440B5E793E5}"/>
    <dgm:cxn modelId="{CFDD6351-AC92-420B-801C-D47FDC6D766B}" srcId="{03B78EF4-4907-4DE4-954E-F0EF11504471}" destId="{1E4890E5-DF70-492C-8682-279A2E06E17D}" srcOrd="0" destOrd="0" parTransId="{67A078C1-87FE-4249-8732-437F72074714}" sibTransId="{7FF0CB55-70C0-4946-B421-5C578E1FBD7B}"/>
    <dgm:cxn modelId="{CABF0756-FD6D-4A31-8F99-F977FC635EC0}" type="presOf" srcId="{D3F30329-A7E1-4934-8690-7DB7E63A2BB9}" destId="{278653BC-1976-48DB-8AD1-5FB8999932FF}" srcOrd="1" destOrd="0" presId="urn:microsoft.com/office/officeart/2005/8/layout/hierarchy2"/>
    <dgm:cxn modelId="{1F931AE8-8F74-4369-991E-2E667FD101CE}" srcId="{1B77E4C3-91F6-4A6E-A97B-73C959E9A8E4}" destId="{03B78EF4-4907-4DE4-954E-F0EF11504471}" srcOrd="0" destOrd="0" parTransId="{ECBA437A-B138-4DF5-B2C1-956D4AFC8081}" sibTransId="{5CB13BC6-266E-4043-B6C7-6A73C11808A9}"/>
    <dgm:cxn modelId="{186E4E95-0395-4317-9958-1FFD4271550D}" type="presOf" srcId="{8886A0E3-8738-45F9-A869-6A30C240CCFF}" destId="{79488623-5350-4B73-BA29-61C6A5CBE4F2}" srcOrd="0" destOrd="0" presId="urn:microsoft.com/office/officeart/2005/8/layout/hierarchy2"/>
    <dgm:cxn modelId="{152C4655-BD50-448F-A587-4E17A436484D}" srcId="{FB3358E5-E916-4FE0-B4C3-9FA350255BE1}" destId="{1B77E4C3-91F6-4A6E-A97B-73C959E9A8E4}" srcOrd="0" destOrd="0" parTransId="{E1CADD85-1905-4B11-AB41-D101C1CE6D7F}" sibTransId="{4CB398D8-2CFE-473A-83C1-80175B6BD494}"/>
    <dgm:cxn modelId="{BA61AEE5-1ED5-476C-B27E-93ECFBB9504F}" type="presOf" srcId="{8886A0E3-8738-45F9-A869-6A30C240CCFF}" destId="{F43938A9-F1E2-41E8-8EDF-7EF3C3B4832F}" srcOrd="1" destOrd="0" presId="urn:microsoft.com/office/officeart/2005/8/layout/hierarchy2"/>
    <dgm:cxn modelId="{E3DECE4D-AFA3-469F-9CCE-8069B07C3F84}" type="presOf" srcId="{FB3358E5-E916-4FE0-B4C3-9FA350255BE1}" destId="{4D0820D7-A85E-4C24-995B-82CA7244D71C}" srcOrd="0" destOrd="0" presId="urn:microsoft.com/office/officeart/2005/8/layout/hierarchy2"/>
    <dgm:cxn modelId="{EF28B50B-A632-499E-88F8-321E811DF51D}" type="presOf" srcId="{D3F30329-A7E1-4934-8690-7DB7E63A2BB9}" destId="{5018FF4D-75F9-4988-8AFD-A4266C670C7D}" srcOrd="0" destOrd="0" presId="urn:microsoft.com/office/officeart/2005/8/layout/hierarchy2"/>
    <dgm:cxn modelId="{E894B63A-215D-459D-8C56-30F8B764EDBA}" srcId="{03B78EF4-4907-4DE4-954E-F0EF11504471}" destId="{661A2443-8015-470D-8298-2F2D637AE51D}" srcOrd="1" destOrd="0" parTransId="{82A79C4F-A0A5-4ECD-A050-54E3E4FF76FB}" sibTransId="{9C35626F-8BE5-405B-B2A5-00279B4F130E}"/>
    <dgm:cxn modelId="{F3DFF3C5-AD62-4AC2-8823-A70C8F2899C5}" type="presOf" srcId="{ECBA437A-B138-4DF5-B2C1-956D4AFC8081}" destId="{860D4275-3F6E-4EA6-A5E3-02703C94B842}" srcOrd="0" destOrd="0" presId="urn:microsoft.com/office/officeart/2005/8/layout/hierarchy2"/>
    <dgm:cxn modelId="{395D3486-A254-4B45-96E0-FFF62EFC6D5E}" type="presOf" srcId="{F7E68B51-3F6E-441C-BCAA-64D214914EBC}" destId="{DB20838A-78C4-4176-A6CE-C89273B2BF3B}" srcOrd="0" destOrd="0" presId="urn:microsoft.com/office/officeart/2005/8/layout/hierarchy2"/>
    <dgm:cxn modelId="{1805F38A-620A-4CF4-9443-A40DCF667D37}" type="presOf" srcId="{82A79C4F-A0A5-4ECD-A050-54E3E4FF76FB}" destId="{31F0E274-8479-4B3B-8F05-8724E1D93BB5}" srcOrd="1" destOrd="0" presId="urn:microsoft.com/office/officeart/2005/8/layout/hierarchy2"/>
    <dgm:cxn modelId="{DBC6E091-AF7E-4183-B10C-49918124B19A}" type="presOf" srcId="{82A79C4F-A0A5-4ECD-A050-54E3E4FF76FB}" destId="{7305D2C4-7524-4240-B62D-9F1F39E9D9DD}" srcOrd="0" destOrd="0" presId="urn:microsoft.com/office/officeart/2005/8/layout/hierarchy2"/>
    <dgm:cxn modelId="{9FD337CC-9B27-4116-9A2B-F0471BCFCCA7}" type="presOf" srcId="{44BDF6DC-74F6-48BE-9BF5-75FDA89817E8}" destId="{03EF311A-6553-48F8-BB6C-061EDBB80C46}" srcOrd="0" destOrd="0" presId="urn:microsoft.com/office/officeart/2005/8/layout/hierarchy2"/>
    <dgm:cxn modelId="{5D7C3AD5-CC4F-4B5A-8FD5-76B539897AEF}" type="presParOf" srcId="{4D0820D7-A85E-4C24-995B-82CA7244D71C}" destId="{BEF1FD91-86BA-4915-BC0C-F9ED911483BC}" srcOrd="0" destOrd="0" presId="urn:microsoft.com/office/officeart/2005/8/layout/hierarchy2"/>
    <dgm:cxn modelId="{F2AC434B-B2DA-43E5-BE73-4A29F33B0A41}" type="presParOf" srcId="{BEF1FD91-86BA-4915-BC0C-F9ED911483BC}" destId="{AD6682E7-3711-4525-9F82-11CC0223FA8C}" srcOrd="0" destOrd="0" presId="urn:microsoft.com/office/officeart/2005/8/layout/hierarchy2"/>
    <dgm:cxn modelId="{EE093B76-3CA7-4DDA-B405-DC1A9F88C211}" type="presParOf" srcId="{BEF1FD91-86BA-4915-BC0C-F9ED911483BC}" destId="{038EE2A7-0EAD-4029-B739-106DE70DCD07}" srcOrd="1" destOrd="0" presId="urn:microsoft.com/office/officeart/2005/8/layout/hierarchy2"/>
    <dgm:cxn modelId="{09D7B649-6873-4013-9657-B547DB61C5C2}" type="presParOf" srcId="{038EE2A7-0EAD-4029-B739-106DE70DCD07}" destId="{860D4275-3F6E-4EA6-A5E3-02703C94B842}" srcOrd="0" destOrd="0" presId="urn:microsoft.com/office/officeart/2005/8/layout/hierarchy2"/>
    <dgm:cxn modelId="{0422D20C-1EE1-4B12-B7B6-CE744CFCF3E7}" type="presParOf" srcId="{860D4275-3F6E-4EA6-A5E3-02703C94B842}" destId="{4A9186FD-C3A6-47B2-B73B-3B9445C97CDA}" srcOrd="0" destOrd="0" presId="urn:microsoft.com/office/officeart/2005/8/layout/hierarchy2"/>
    <dgm:cxn modelId="{1B5DEF75-032D-4CCC-B3F0-A8B0CBC24676}" type="presParOf" srcId="{038EE2A7-0EAD-4029-B739-106DE70DCD07}" destId="{E174C5D7-D82C-4422-923C-75EBDBA8BF70}" srcOrd="1" destOrd="0" presId="urn:microsoft.com/office/officeart/2005/8/layout/hierarchy2"/>
    <dgm:cxn modelId="{33503AC8-D47C-4543-BD22-791EFDC94639}" type="presParOf" srcId="{E174C5D7-D82C-4422-923C-75EBDBA8BF70}" destId="{6070840D-A841-4767-AACF-5D64053B959E}" srcOrd="0" destOrd="0" presId="urn:microsoft.com/office/officeart/2005/8/layout/hierarchy2"/>
    <dgm:cxn modelId="{4B41FF41-3396-4014-ABC8-89ACD1F0B5DA}" type="presParOf" srcId="{E174C5D7-D82C-4422-923C-75EBDBA8BF70}" destId="{D1537787-EAA6-4A5E-A911-E800347F4D53}" srcOrd="1" destOrd="0" presId="urn:microsoft.com/office/officeart/2005/8/layout/hierarchy2"/>
    <dgm:cxn modelId="{FD610974-2146-4EDE-83BB-1C8D1B19B89F}" type="presParOf" srcId="{D1537787-EAA6-4A5E-A911-E800347F4D53}" destId="{4528E771-CBD9-42C8-A4F0-5DC20999C682}" srcOrd="0" destOrd="0" presId="urn:microsoft.com/office/officeart/2005/8/layout/hierarchy2"/>
    <dgm:cxn modelId="{C282B408-6322-4FCF-B077-77D7023861F2}" type="presParOf" srcId="{4528E771-CBD9-42C8-A4F0-5DC20999C682}" destId="{CDC93BF6-9F5A-4E62-9241-A654C8AAB1B5}" srcOrd="0" destOrd="0" presId="urn:microsoft.com/office/officeart/2005/8/layout/hierarchy2"/>
    <dgm:cxn modelId="{C6A090CC-4A20-44BD-BAB5-E96DFA784FE5}" type="presParOf" srcId="{D1537787-EAA6-4A5E-A911-E800347F4D53}" destId="{A811CBEA-4281-4434-94A2-194E915A2F43}" srcOrd="1" destOrd="0" presId="urn:microsoft.com/office/officeart/2005/8/layout/hierarchy2"/>
    <dgm:cxn modelId="{85523BCE-50ED-46EF-A4AB-38445F409C75}" type="presParOf" srcId="{A811CBEA-4281-4434-94A2-194E915A2F43}" destId="{13A68307-AB01-4A9F-B79D-8282EDD6CF46}" srcOrd="0" destOrd="0" presId="urn:microsoft.com/office/officeart/2005/8/layout/hierarchy2"/>
    <dgm:cxn modelId="{50F07886-C143-4235-B2EB-5232DA214338}" type="presParOf" srcId="{A811CBEA-4281-4434-94A2-194E915A2F43}" destId="{060EFB17-03A2-4248-8D51-9D71CE520F26}" srcOrd="1" destOrd="0" presId="urn:microsoft.com/office/officeart/2005/8/layout/hierarchy2"/>
    <dgm:cxn modelId="{9067E7D6-FDF5-4278-930D-31F3AED0FC9F}" type="presParOf" srcId="{D1537787-EAA6-4A5E-A911-E800347F4D53}" destId="{7305D2C4-7524-4240-B62D-9F1F39E9D9DD}" srcOrd="2" destOrd="0" presId="urn:microsoft.com/office/officeart/2005/8/layout/hierarchy2"/>
    <dgm:cxn modelId="{3AD97607-8846-478E-82B5-24211C6A6FB6}" type="presParOf" srcId="{7305D2C4-7524-4240-B62D-9F1F39E9D9DD}" destId="{31F0E274-8479-4B3B-8F05-8724E1D93BB5}" srcOrd="0" destOrd="0" presId="urn:microsoft.com/office/officeart/2005/8/layout/hierarchy2"/>
    <dgm:cxn modelId="{6230BD9D-6271-4F49-9E3B-C7D62354264B}" type="presParOf" srcId="{D1537787-EAA6-4A5E-A911-E800347F4D53}" destId="{A98C90AE-2A64-4357-9AC4-EBF6691D1C14}" srcOrd="3" destOrd="0" presId="urn:microsoft.com/office/officeart/2005/8/layout/hierarchy2"/>
    <dgm:cxn modelId="{90BB0898-9A31-45F4-9024-CA512F560334}" type="presParOf" srcId="{A98C90AE-2A64-4357-9AC4-EBF6691D1C14}" destId="{B0CB3DC4-98D0-4C19-B730-54A09940E1A7}" srcOrd="0" destOrd="0" presId="urn:microsoft.com/office/officeart/2005/8/layout/hierarchy2"/>
    <dgm:cxn modelId="{DCDBB6A3-FABA-47C5-8B9E-6F0249817A6B}" type="presParOf" srcId="{A98C90AE-2A64-4357-9AC4-EBF6691D1C14}" destId="{2D0D532C-C515-44B9-8B17-85FC7958D8C2}" srcOrd="1" destOrd="0" presId="urn:microsoft.com/office/officeart/2005/8/layout/hierarchy2"/>
    <dgm:cxn modelId="{F51BD638-D2C6-442B-A26A-32FB82D4E5BC}" type="presParOf" srcId="{038EE2A7-0EAD-4029-B739-106DE70DCD07}" destId="{5018FF4D-75F9-4988-8AFD-A4266C670C7D}" srcOrd="2" destOrd="0" presId="urn:microsoft.com/office/officeart/2005/8/layout/hierarchy2"/>
    <dgm:cxn modelId="{53EC8B0C-637C-4311-B4D9-8F4957323CBB}" type="presParOf" srcId="{5018FF4D-75F9-4988-8AFD-A4266C670C7D}" destId="{278653BC-1976-48DB-8AD1-5FB8999932FF}" srcOrd="0" destOrd="0" presId="urn:microsoft.com/office/officeart/2005/8/layout/hierarchy2"/>
    <dgm:cxn modelId="{AE1D0956-5AE9-45A4-B23B-F3200A6725F0}" type="presParOf" srcId="{038EE2A7-0EAD-4029-B739-106DE70DCD07}" destId="{0E8BA0BC-3515-4D10-BD11-889065AC0D01}" srcOrd="3" destOrd="0" presId="urn:microsoft.com/office/officeart/2005/8/layout/hierarchy2"/>
    <dgm:cxn modelId="{CB49F13D-FB24-4844-A3F8-50BA77BAF7F4}" type="presParOf" srcId="{0E8BA0BC-3515-4D10-BD11-889065AC0D01}" destId="{DB20838A-78C4-4176-A6CE-C89273B2BF3B}" srcOrd="0" destOrd="0" presId="urn:microsoft.com/office/officeart/2005/8/layout/hierarchy2"/>
    <dgm:cxn modelId="{02DFD3BF-9D10-4F00-B395-2BC9F7B674EF}" type="presParOf" srcId="{0E8BA0BC-3515-4D10-BD11-889065AC0D01}" destId="{6759C09F-7C37-40A2-8253-A730CC269590}" srcOrd="1" destOrd="0" presId="urn:microsoft.com/office/officeart/2005/8/layout/hierarchy2"/>
    <dgm:cxn modelId="{AB883886-4102-4C6C-B894-0F99714590C6}" type="presParOf" srcId="{6759C09F-7C37-40A2-8253-A730CC269590}" destId="{B5F74DF4-B0E8-47E2-944A-4EDEDB295787}" srcOrd="0" destOrd="0" presId="urn:microsoft.com/office/officeart/2005/8/layout/hierarchy2"/>
    <dgm:cxn modelId="{5F6FC651-D7EF-47CE-BE59-CE4DFEB8A72D}" type="presParOf" srcId="{B5F74DF4-B0E8-47E2-944A-4EDEDB295787}" destId="{E672FEC2-1B50-4ECC-97AE-D8187861EBD7}" srcOrd="0" destOrd="0" presId="urn:microsoft.com/office/officeart/2005/8/layout/hierarchy2"/>
    <dgm:cxn modelId="{73B4570D-106B-4850-85D8-A5BFF270BE81}" type="presParOf" srcId="{6759C09F-7C37-40A2-8253-A730CC269590}" destId="{215AC91F-C111-4FDE-B4F5-5273E88DDDE5}" srcOrd="1" destOrd="0" presId="urn:microsoft.com/office/officeart/2005/8/layout/hierarchy2"/>
    <dgm:cxn modelId="{38B6794E-37EF-4931-BEF5-2A09992B9012}" type="presParOf" srcId="{215AC91F-C111-4FDE-B4F5-5273E88DDDE5}" destId="{03EF311A-6553-48F8-BB6C-061EDBB80C46}" srcOrd="0" destOrd="0" presId="urn:microsoft.com/office/officeart/2005/8/layout/hierarchy2"/>
    <dgm:cxn modelId="{4E41D962-179E-4D60-AFB5-4C32CC283E3F}" type="presParOf" srcId="{215AC91F-C111-4FDE-B4F5-5273E88DDDE5}" destId="{43A50EB0-C8B6-42BB-B137-BFB764E45578}" srcOrd="1" destOrd="0" presId="urn:microsoft.com/office/officeart/2005/8/layout/hierarchy2"/>
    <dgm:cxn modelId="{1FCDD793-BDCF-4B98-9369-95BA84D6C996}" type="presParOf" srcId="{6759C09F-7C37-40A2-8253-A730CC269590}" destId="{79488623-5350-4B73-BA29-61C6A5CBE4F2}" srcOrd="2" destOrd="0" presId="urn:microsoft.com/office/officeart/2005/8/layout/hierarchy2"/>
    <dgm:cxn modelId="{E812F69E-F755-4277-9AEC-4F8415F87F56}" type="presParOf" srcId="{79488623-5350-4B73-BA29-61C6A5CBE4F2}" destId="{F43938A9-F1E2-41E8-8EDF-7EF3C3B4832F}" srcOrd="0" destOrd="0" presId="urn:microsoft.com/office/officeart/2005/8/layout/hierarchy2"/>
    <dgm:cxn modelId="{8894E9AF-8431-44A6-89C3-27CDF931B61D}" type="presParOf" srcId="{6759C09F-7C37-40A2-8253-A730CC269590}" destId="{4A86C0F1-F5DE-47B7-AC91-F003EA2FAF48}" srcOrd="3" destOrd="0" presId="urn:microsoft.com/office/officeart/2005/8/layout/hierarchy2"/>
    <dgm:cxn modelId="{09823622-64D3-4F19-9E1D-EAB9DEED3D7F}" type="presParOf" srcId="{4A86C0F1-F5DE-47B7-AC91-F003EA2FAF48}" destId="{859D74FF-B279-49B3-BADF-40524185F6B1}" srcOrd="0" destOrd="0" presId="urn:microsoft.com/office/officeart/2005/8/layout/hierarchy2"/>
    <dgm:cxn modelId="{EA9A1C74-D028-4AD8-909B-217EA7A3D1E0}" type="presParOf" srcId="{4A86C0F1-F5DE-47B7-AC91-F003EA2FAF48}" destId="{9E808593-2B17-4052-8895-DC21762230A4}"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3A44FF-6C84-4EF9-A553-80992C8FB2FE}">
      <dsp:nvSpPr>
        <dsp:cNvPr id="0" name=""/>
        <dsp:cNvSpPr/>
      </dsp:nvSpPr>
      <dsp:spPr>
        <a:xfrm>
          <a:off x="1269" y="348158"/>
          <a:ext cx="875307" cy="8753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Apoprotein</a:t>
          </a:r>
        </a:p>
        <a:p>
          <a:pPr lvl="0" algn="ctr" defTabSz="444500">
            <a:lnSpc>
              <a:spcPct val="90000"/>
            </a:lnSpc>
            <a:spcBef>
              <a:spcPct val="0"/>
            </a:spcBef>
            <a:spcAft>
              <a:spcPct val="35000"/>
            </a:spcAft>
          </a:pPr>
          <a:r>
            <a:rPr lang="en-US" sz="1000" kern="1200"/>
            <a:t>Inactive</a:t>
          </a:r>
        </a:p>
      </dsp:txBody>
      <dsp:txXfrm>
        <a:off x="129455" y="476344"/>
        <a:ext cx="618935" cy="618935"/>
      </dsp:txXfrm>
    </dsp:sp>
    <dsp:sp modelId="{49D481D8-7FC3-42DC-8460-6DA29364193E}">
      <dsp:nvSpPr>
        <dsp:cNvPr id="0" name=""/>
        <dsp:cNvSpPr/>
      </dsp:nvSpPr>
      <dsp:spPr>
        <a:xfrm>
          <a:off x="947651" y="531973"/>
          <a:ext cx="507678" cy="507678"/>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014944" y="726109"/>
        <a:ext cx="373092" cy="119406"/>
      </dsp:txXfrm>
    </dsp:sp>
    <dsp:sp modelId="{A5A3C5F7-4E56-4312-BCE2-F4CA4BD6964C}">
      <dsp:nvSpPr>
        <dsp:cNvPr id="0" name=""/>
        <dsp:cNvSpPr/>
      </dsp:nvSpPr>
      <dsp:spPr>
        <a:xfrm>
          <a:off x="1526404" y="348158"/>
          <a:ext cx="875307" cy="8753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Co-Factor</a:t>
          </a:r>
        </a:p>
      </dsp:txBody>
      <dsp:txXfrm>
        <a:off x="1654590" y="476344"/>
        <a:ext cx="618935" cy="618935"/>
      </dsp:txXfrm>
    </dsp:sp>
    <dsp:sp modelId="{C3CE9F56-48E5-4CDA-BEE1-8C2CE22EEABE}">
      <dsp:nvSpPr>
        <dsp:cNvPr id="0" name=""/>
        <dsp:cNvSpPr/>
      </dsp:nvSpPr>
      <dsp:spPr>
        <a:xfrm>
          <a:off x="2472786" y="553960"/>
          <a:ext cx="532437" cy="46370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543361" y="649483"/>
        <a:ext cx="391287" cy="272657"/>
      </dsp:txXfrm>
    </dsp:sp>
    <dsp:sp modelId="{19DB80E5-B345-4B0F-B9A0-2A11DDFE08BC}">
      <dsp:nvSpPr>
        <dsp:cNvPr id="0" name=""/>
        <dsp:cNvSpPr/>
      </dsp:nvSpPr>
      <dsp:spPr>
        <a:xfrm>
          <a:off x="3076298" y="348158"/>
          <a:ext cx="875307" cy="8753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Holoenzyme</a:t>
          </a:r>
        </a:p>
        <a:p>
          <a:pPr lvl="0" algn="ctr" defTabSz="400050">
            <a:lnSpc>
              <a:spcPct val="90000"/>
            </a:lnSpc>
            <a:spcBef>
              <a:spcPct val="0"/>
            </a:spcBef>
            <a:spcAft>
              <a:spcPct val="35000"/>
            </a:spcAft>
          </a:pPr>
          <a:r>
            <a:rPr lang="en-US" sz="900" kern="1200"/>
            <a:t>Active</a:t>
          </a:r>
        </a:p>
      </dsp:txBody>
      <dsp:txXfrm>
        <a:off x="3204484" y="476344"/>
        <a:ext cx="618935" cy="618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682E7-3711-4525-9F82-11CC0223FA8C}">
      <dsp:nvSpPr>
        <dsp:cNvPr id="0" name=""/>
        <dsp:cNvSpPr/>
      </dsp:nvSpPr>
      <dsp:spPr>
        <a:xfrm>
          <a:off x="293823" y="790258"/>
          <a:ext cx="915665" cy="4578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 Factors</a:t>
          </a:r>
        </a:p>
      </dsp:txBody>
      <dsp:txXfrm>
        <a:off x="307232" y="803667"/>
        <a:ext cx="888847" cy="431014"/>
      </dsp:txXfrm>
    </dsp:sp>
    <dsp:sp modelId="{860D4275-3F6E-4EA6-A5E3-02703C94B842}">
      <dsp:nvSpPr>
        <dsp:cNvPr id="0" name=""/>
        <dsp:cNvSpPr/>
      </dsp:nvSpPr>
      <dsp:spPr>
        <a:xfrm rot="18194299">
          <a:off x="1065102" y="731709"/>
          <a:ext cx="639051" cy="40429"/>
        </a:xfrm>
        <a:custGeom>
          <a:avLst/>
          <a:gdLst/>
          <a:ahLst/>
          <a:cxnLst/>
          <a:rect l="0" t="0" r="0" b="0"/>
          <a:pathLst>
            <a:path>
              <a:moveTo>
                <a:pt x="0" y="20214"/>
              </a:moveTo>
              <a:lnTo>
                <a:pt x="639051"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68651" y="735948"/>
        <a:ext cx="31952" cy="31952"/>
      </dsp:txXfrm>
    </dsp:sp>
    <dsp:sp modelId="{6070840D-A841-4767-AACF-5D64053B959E}">
      <dsp:nvSpPr>
        <dsp:cNvPr id="0" name=""/>
        <dsp:cNvSpPr/>
      </dsp:nvSpPr>
      <dsp:spPr>
        <a:xfrm>
          <a:off x="1559767" y="255757"/>
          <a:ext cx="915665" cy="4578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Essential Ions</a:t>
          </a:r>
        </a:p>
      </dsp:txBody>
      <dsp:txXfrm>
        <a:off x="1573176" y="269166"/>
        <a:ext cx="888847" cy="431014"/>
      </dsp:txXfrm>
    </dsp:sp>
    <dsp:sp modelId="{4528E771-CBD9-42C8-A4F0-5DC20999C682}">
      <dsp:nvSpPr>
        <dsp:cNvPr id="0" name=""/>
        <dsp:cNvSpPr/>
      </dsp:nvSpPr>
      <dsp:spPr>
        <a:xfrm rot="19575956">
          <a:off x="2436735" y="336829"/>
          <a:ext cx="459647" cy="40429"/>
        </a:xfrm>
        <a:custGeom>
          <a:avLst/>
          <a:gdLst/>
          <a:ahLst/>
          <a:cxnLst/>
          <a:rect l="0" t="0" r="0" b="0"/>
          <a:pathLst>
            <a:path>
              <a:moveTo>
                <a:pt x="0" y="20214"/>
              </a:moveTo>
              <a:lnTo>
                <a:pt x="459647"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5068" y="345552"/>
        <a:ext cx="22982" cy="22982"/>
      </dsp:txXfrm>
    </dsp:sp>
    <dsp:sp modelId="{13A68307-AB01-4A9F-B79D-8282EDD6CF46}">
      <dsp:nvSpPr>
        <dsp:cNvPr id="0" name=""/>
        <dsp:cNvSpPr/>
      </dsp:nvSpPr>
      <dsp:spPr>
        <a:xfrm>
          <a:off x="2857686" y="497"/>
          <a:ext cx="915665" cy="4578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Activator Ion</a:t>
          </a:r>
        </a:p>
        <a:p>
          <a:pPr lvl="0" algn="ctr" defTabSz="400050">
            <a:lnSpc>
              <a:spcPct val="90000"/>
            </a:lnSpc>
            <a:spcBef>
              <a:spcPct val="0"/>
            </a:spcBef>
            <a:spcAft>
              <a:spcPct val="35000"/>
            </a:spcAft>
          </a:pPr>
          <a:r>
            <a:rPr lang="en-US" sz="900" kern="1200"/>
            <a:t>Loosely bound</a:t>
          </a:r>
        </a:p>
      </dsp:txBody>
      <dsp:txXfrm>
        <a:off x="2871095" y="13906"/>
        <a:ext cx="888847" cy="431014"/>
      </dsp:txXfrm>
    </dsp:sp>
    <dsp:sp modelId="{7305D2C4-7524-4240-B62D-9F1F39E9D9DD}">
      <dsp:nvSpPr>
        <dsp:cNvPr id="0" name=""/>
        <dsp:cNvSpPr/>
      </dsp:nvSpPr>
      <dsp:spPr>
        <a:xfrm rot="2121573">
          <a:off x="2432202" y="600082"/>
          <a:ext cx="468714" cy="40429"/>
        </a:xfrm>
        <a:custGeom>
          <a:avLst/>
          <a:gdLst/>
          <a:ahLst/>
          <a:cxnLst/>
          <a:rect l="0" t="0" r="0" b="0"/>
          <a:pathLst>
            <a:path>
              <a:moveTo>
                <a:pt x="0" y="20214"/>
              </a:moveTo>
              <a:lnTo>
                <a:pt x="468714"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4841" y="608579"/>
        <a:ext cx="23435" cy="23435"/>
      </dsp:txXfrm>
    </dsp:sp>
    <dsp:sp modelId="{B0CB3DC4-98D0-4C19-B730-54A09940E1A7}">
      <dsp:nvSpPr>
        <dsp:cNvPr id="0" name=""/>
        <dsp:cNvSpPr/>
      </dsp:nvSpPr>
      <dsp:spPr>
        <a:xfrm>
          <a:off x="2857686" y="527005"/>
          <a:ext cx="915665" cy="4578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Metal Ion of metalloenzyme, Tightly bound</a:t>
          </a:r>
        </a:p>
      </dsp:txBody>
      <dsp:txXfrm>
        <a:off x="2871095" y="540414"/>
        <a:ext cx="888847" cy="431014"/>
      </dsp:txXfrm>
    </dsp:sp>
    <dsp:sp modelId="{5018FF4D-75F9-4988-8AFD-A4266C670C7D}">
      <dsp:nvSpPr>
        <dsp:cNvPr id="0" name=""/>
        <dsp:cNvSpPr/>
      </dsp:nvSpPr>
      <dsp:spPr>
        <a:xfrm rot="3310531">
          <a:off x="1071934" y="1262213"/>
          <a:ext cx="641374" cy="40429"/>
        </a:xfrm>
        <a:custGeom>
          <a:avLst/>
          <a:gdLst/>
          <a:ahLst/>
          <a:cxnLst/>
          <a:rect l="0" t="0" r="0" b="0"/>
          <a:pathLst>
            <a:path>
              <a:moveTo>
                <a:pt x="0" y="20214"/>
              </a:moveTo>
              <a:lnTo>
                <a:pt x="641374"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76587" y="1266394"/>
        <a:ext cx="32068" cy="32068"/>
      </dsp:txXfrm>
    </dsp:sp>
    <dsp:sp modelId="{DB20838A-78C4-4176-A6CE-C89273B2BF3B}">
      <dsp:nvSpPr>
        <dsp:cNvPr id="0" name=""/>
        <dsp:cNvSpPr/>
      </dsp:nvSpPr>
      <dsp:spPr>
        <a:xfrm>
          <a:off x="1575754" y="1316766"/>
          <a:ext cx="915665" cy="4578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 enzymes</a:t>
          </a:r>
        </a:p>
      </dsp:txBody>
      <dsp:txXfrm>
        <a:off x="1589163" y="1330175"/>
        <a:ext cx="888847" cy="431014"/>
      </dsp:txXfrm>
    </dsp:sp>
    <dsp:sp modelId="{B5F74DF4-B0E8-47E2-944A-4EDEDB295787}">
      <dsp:nvSpPr>
        <dsp:cNvPr id="0" name=""/>
        <dsp:cNvSpPr/>
      </dsp:nvSpPr>
      <dsp:spPr>
        <a:xfrm rot="19457599">
          <a:off x="2449024" y="1393840"/>
          <a:ext cx="451057" cy="40429"/>
        </a:xfrm>
        <a:custGeom>
          <a:avLst/>
          <a:gdLst/>
          <a:ahLst/>
          <a:cxnLst/>
          <a:rect l="0" t="0" r="0" b="0"/>
          <a:pathLst>
            <a:path>
              <a:moveTo>
                <a:pt x="0" y="20214"/>
              </a:moveTo>
              <a:lnTo>
                <a:pt x="451057"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63276" y="1402779"/>
        <a:ext cx="22552" cy="22552"/>
      </dsp:txXfrm>
    </dsp:sp>
    <dsp:sp modelId="{03EF311A-6553-48F8-BB6C-061EDBB80C46}">
      <dsp:nvSpPr>
        <dsp:cNvPr id="0" name=""/>
        <dsp:cNvSpPr/>
      </dsp:nvSpPr>
      <dsp:spPr>
        <a:xfrm>
          <a:off x="2857686" y="1053512"/>
          <a:ext cx="915665" cy="4578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 substrate</a:t>
          </a:r>
        </a:p>
        <a:p>
          <a:pPr lvl="0" algn="ctr" defTabSz="400050">
            <a:lnSpc>
              <a:spcPct val="90000"/>
            </a:lnSpc>
            <a:spcBef>
              <a:spcPct val="0"/>
            </a:spcBef>
            <a:spcAft>
              <a:spcPct val="35000"/>
            </a:spcAft>
          </a:pPr>
          <a:r>
            <a:rPr lang="en-US" sz="900" kern="1200"/>
            <a:t>loosely bound</a:t>
          </a:r>
        </a:p>
      </dsp:txBody>
      <dsp:txXfrm>
        <a:off x="2871095" y="1066921"/>
        <a:ext cx="888847" cy="431014"/>
      </dsp:txXfrm>
    </dsp:sp>
    <dsp:sp modelId="{79488623-5350-4B73-BA29-61C6A5CBE4F2}">
      <dsp:nvSpPr>
        <dsp:cNvPr id="0" name=""/>
        <dsp:cNvSpPr/>
      </dsp:nvSpPr>
      <dsp:spPr>
        <a:xfrm rot="2142401">
          <a:off x="2449024" y="1657094"/>
          <a:ext cx="451057" cy="40429"/>
        </a:xfrm>
        <a:custGeom>
          <a:avLst/>
          <a:gdLst/>
          <a:ahLst/>
          <a:cxnLst/>
          <a:rect l="0" t="0" r="0" b="0"/>
          <a:pathLst>
            <a:path>
              <a:moveTo>
                <a:pt x="0" y="20214"/>
              </a:moveTo>
              <a:lnTo>
                <a:pt x="451057"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63276" y="1666032"/>
        <a:ext cx="22552" cy="22552"/>
      </dsp:txXfrm>
    </dsp:sp>
    <dsp:sp modelId="{859D74FF-B279-49B3-BADF-40524185F6B1}">
      <dsp:nvSpPr>
        <dsp:cNvPr id="0" name=""/>
        <dsp:cNvSpPr/>
      </dsp:nvSpPr>
      <dsp:spPr>
        <a:xfrm>
          <a:off x="2857686" y="1580019"/>
          <a:ext cx="915665" cy="4578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Prosthetic Group</a:t>
          </a:r>
        </a:p>
        <a:p>
          <a:pPr lvl="0" algn="ctr" defTabSz="400050">
            <a:lnSpc>
              <a:spcPct val="90000"/>
            </a:lnSpc>
            <a:spcBef>
              <a:spcPct val="0"/>
            </a:spcBef>
            <a:spcAft>
              <a:spcPct val="35000"/>
            </a:spcAft>
          </a:pPr>
          <a:r>
            <a:rPr lang="en-US" sz="900" kern="1200"/>
            <a:t>Tightly bound</a:t>
          </a:r>
        </a:p>
      </dsp:txBody>
      <dsp:txXfrm>
        <a:off x="2871095" y="1593428"/>
        <a:ext cx="888847" cy="431014"/>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3306</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2020-03-30T17:18:00Z</dcterms:created>
  <dcterms:modified xsi:type="dcterms:W3CDTF">2020-04-06T08:54:00Z</dcterms:modified>
</cp:coreProperties>
</file>